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EBE" w:rsidRDefault="00212EBE" w:rsidP="00A47AF7">
      <w:pPr>
        <w:jc w:val="both"/>
        <w:rPr>
          <w:b/>
          <w:sz w:val="22"/>
          <w:szCs w:val="22"/>
        </w:rPr>
      </w:pPr>
      <w:r w:rsidRPr="00A47AF7">
        <w:rPr>
          <w:b/>
          <w:spacing w:val="-4"/>
          <w:sz w:val="22"/>
          <w:szCs w:val="22"/>
        </w:rPr>
        <w:t xml:space="preserve">PREGÃO PRESENCIAL N° </w:t>
      </w:r>
      <w:r w:rsidRPr="00B83249">
        <w:rPr>
          <w:b/>
          <w:spacing w:val="-4"/>
          <w:sz w:val="22"/>
          <w:szCs w:val="22"/>
        </w:rPr>
        <w:t>011/2020</w:t>
      </w:r>
      <w:r w:rsidR="00E45C88" w:rsidRPr="00B83249">
        <w:rPr>
          <w:b/>
          <w:spacing w:val="-4"/>
          <w:sz w:val="22"/>
          <w:szCs w:val="22"/>
        </w:rPr>
        <w:t xml:space="preserve"> </w:t>
      </w:r>
      <w:r w:rsidRPr="00A47AF7">
        <w:rPr>
          <w:b/>
          <w:sz w:val="22"/>
          <w:szCs w:val="22"/>
        </w:rPr>
        <w:t>REGISTRO DE PREÇOS</w:t>
      </w:r>
    </w:p>
    <w:p w:rsidR="00B83249" w:rsidRPr="008B37E1" w:rsidRDefault="009E2A62" w:rsidP="00A47AF7">
      <w:pPr>
        <w:jc w:val="both"/>
        <w:rPr>
          <w:b/>
          <w:sz w:val="22"/>
          <w:szCs w:val="22"/>
          <w:lang w:val="en-US"/>
        </w:rPr>
      </w:pPr>
      <w:proofErr w:type="spellStart"/>
      <w:r>
        <w:rPr>
          <w:b/>
          <w:sz w:val="22"/>
          <w:szCs w:val="22"/>
          <w:lang w:val="en-US"/>
        </w:rPr>
        <w:t>Processo</w:t>
      </w:r>
      <w:proofErr w:type="spellEnd"/>
      <w:r>
        <w:rPr>
          <w:b/>
          <w:sz w:val="22"/>
          <w:szCs w:val="22"/>
          <w:lang w:val="en-US"/>
        </w:rPr>
        <w:t xml:space="preserve">: </w:t>
      </w:r>
      <w:r w:rsidR="00B83249" w:rsidRPr="008B37E1">
        <w:rPr>
          <w:b/>
          <w:sz w:val="22"/>
          <w:szCs w:val="22"/>
          <w:lang w:val="en-US"/>
        </w:rPr>
        <w:t>Base 5254</w:t>
      </w:r>
      <w:r w:rsidR="004010B5" w:rsidRPr="008B37E1">
        <w:rPr>
          <w:b/>
          <w:sz w:val="22"/>
          <w:szCs w:val="22"/>
          <w:lang w:val="en-US"/>
        </w:rPr>
        <w:t>/2020</w:t>
      </w:r>
      <w:r w:rsidR="00B83249" w:rsidRPr="008B37E1">
        <w:rPr>
          <w:b/>
          <w:sz w:val="22"/>
          <w:szCs w:val="22"/>
          <w:lang w:val="en-US"/>
        </w:rPr>
        <w:t xml:space="preserve">; </w:t>
      </w:r>
      <w:r w:rsidR="004010B5" w:rsidRPr="008B37E1">
        <w:rPr>
          <w:b/>
          <w:sz w:val="22"/>
          <w:szCs w:val="22"/>
          <w:lang w:val="en-US"/>
        </w:rPr>
        <w:t xml:space="preserve">4343/2020 (SPU); 9782/2019 (SMED); 10002/2019 (SDR); 3805/2020 (SSUR); 4356/2020 (GVP); 4619/2020 (SMF); 4703/2020 (SMA); 4718/2020 (SDEMA); 4882/2020 (GP), 5025/2020 (SDSH), 5175/2020 (SMS).  </w:t>
      </w:r>
      <w:r w:rsidR="00B83249" w:rsidRPr="008B37E1">
        <w:rPr>
          <w:b/>
          <w:sz w:val="22"/>
          <w:szCs w:val="22"/>
          <w:lang w:val="en-US"/>
        </w:rPr>
        <w:t xml:space="preserve"> </w:t>
      </w:r>
    </w:p>
    <w:p w:rsidR="00E45C88" w:rsidRPr="008B37E1" w:rsidRDefault="00E45C88" w:rsidP="00A47AF7">
      <w:pPr>
        <w:jc w:val="both"/>
        <w:rPr>
          <w:b/>
          <w:sz w:val="22"/>
          <w:szCs w:val="22"/>
          <w:lang w:val="en-US"/>
        </w:rPr>
      </w:pPr>
    </w:p>
    <w:p w:rsidR="00212EBE" w:rsidRPr="00A47AF7" w:rsidRDefault="00212EBE" w:rsidP="00A47AF7">
      <w:pPr>
        <w:jc w:val="center"/>
        <w:rPr>
          <w:b/>
          <w:sz w:val="22"/>
          <w:szCs w:val="22"/>
        </w:rPr>
      </w:pPr>
      <w:r w:rsidRPr="00A47AF7">
        <w:rPr>
          <w:b/>
          <w:sz w:val="22"/>
          <w:szCs w:val="22"/>
        </w:rPr>
        <w:t>ATA</w:t>
      </w:r>
      <w:r w:rsidR="00B83249">
        <w:rPr>
          <w:b/>
          <w:sz w:val="22"/>
          <w:szCs w:val="22"/>
        </w:rPr>
        <w:t xml:space="preserve"> DE REGISTRO DE PREÇOS N.º</w:t>
      </w:r>
      <w:r w:rsidRPr="00A47AF7">
        <w:rPr>
          <w:b/>
          <w:sz w:val="22"/>
          <w:szCs w:val="22"/>
        </w:rPr>
        <w:t xml:space="preserve"> </w:t>
      </w:r>
      <w:r w:rsidR="00E45C88" w:rsidRPr="00A47AF7">
        <w:rPr>
          <w:b/>
          <w:sz w:val="22"/>
          <w:szCs w:val="22"/>
        </w:rPr>
        <w:t>007/2020</w:t>
      </w:r>
    </w:p>
    <w:p w:rsidR="00212EBE" w:rsidRPr="00A47AF7" w:rsidRDefault="00212EBE" w:rsidP="00A47AF7">
      <w:pPr>
        <w:jc w:val="both"/>
        <w:rPr>
          <w:sz w:val="22"/>
          <w:szCs w:val="22"/>
        </w:rPr>
      </w:pPr>
      <w:r w:rsidRPr="00A47AF7">
        <w:rPr>
          <w:sz w:val="22"/>
          <w:szCs w:val="22"/>
        </w:rPr>
        <w:t>Aos</w:t>
      </w:r>
      <w:r w:rsidR="00A47AF7">
        <w:rPr>
          <w:sz w:val="22"/>
          <w:szCs w:val="22"/>
        </w:rPr>
        <w:t xml:space="preserve"> 24 </w:t>
      </w:r>
      <w:r w:rsidRPr="00A47AF7">
        <w:rPr>
          <w:sz w:val="22"/>
          <w:szCs w:val="22"/>
        </w:rPr>
        <w:t xml:space="preserve">dias do mês de </w:t>
      </w:r>
      <w:r w:rsidR="00A47AF7">
        <w:rPr>
          <w:sz w:val="22"/>
          <w:szCs w:val="22"/>
        </w:rPr>
        <w:t xml:space="preserve">julho </w:t>
      </w:r>
      <w:r w:rsidRPr="00A47AF7">
        <w:rPr>
          <w:sz w:val="22"/>
          <w:szCs w:val="22"/>
        </w:rPr>
        <w:t xml:space="preserve">de 2020, nas dependências da Administração Municipal de Jaguarão/RS, sito à Avenida 27 de janeiro, nº 422, bairro Centro, nos termos do art. 15 da Lei nº 8.666/1993, o Órgão Gerenciador (OG), devidamente designado pela autoridade competente, face a classificação das propostas apresentadas no Pregão nº 011/2020, para REGISTRO DE PREÇOS, por deliberação do Pregoeiro e Equipe de Apoio, homologada em </w:t>
      </w:r>
      <w:r w:rsidR="00211ECD">
        <w:rPr>
          <w:sz w:val="22"/>
          <w:szCs w:val="22"/>
        </w:rPr>
        <w:t>24/07/2020</w:t>
      </w:r>
      <w:r w:rsidRPr="00A47AF7">
        <w:rPr>
          <w:sz w:val="22"/>
          <w:szCs w:val="22"/>
        </w:rPr>
        <w:t xml:space="preserve">, e publicada no </w:t>
      </w:r>
      <w:r w:rsidR="00A47AF7">
        <w:rPr>
          <w:sz w:val="22"/>
          <w:szCs w:val="22"/>
        </w:rPr>
        <w:t>Diário Oficial da União</w:t>
      </w:r>
      <w:r w:rsidRPr="00A47AF7">
        <w:rPr>
          <w:sz w:val="22"/>
          <w:szCs w:val="22"/>
        </w:rPr>
        <w:t xml:space="preserve">, em </w:t>
      </w:r>
      <w:r w:rsidR="00A47AF7">
        <w:rPr>
          <w:sz w:val="22"/>
          <w:szCs w:val="22"/>
        </w:rPr>
        <w:t>10/07/2020</w:t>
      </w:r>
      <w:r w:rsidRPr="00A47AF7">
        <w:rPr>
          <w:sz w:val="22"/>
          <w:szCs w:val="22"/>
        </w:rPr>
        <w:t>, resolve REGISTRAR OS PREÇOS das empresas participantes da licitação, por item, observadas as cláusulas estabelecidas no edital que regeu o certame, conforme a seguir.</w:t>
      </w:r>
    </w:p>
    <w:p w:rsidR="00211ECD" w:rsidRDefault="00211ECD" w:rsidP="00A47AF7">
      <w:pPr>
        <w:jc w:val="both"/>
        <w:rPr>
          <w:b/>
          <w:sz w:val="22"/>
          <w:szCs w:val="22"/>
        </w:rPr>
      </w:pPr>
    </w:p>
    <w:p w:rsidR="00212EBE" w:rsidRPr="00A47AF7" w:rsidRDefault="00212EBE" w:rsidP="00A47AF7">
      <w:pPr>
        <w:jc w:val="both"/>
        <w:rPr>
          <w:b/>
          <w:sz w:val="22"/>
          <w:szCs w:val="22"/>
        </w:rPr>
      </w:pPr>
      <w:r w:rsidRPr="00A47AF7">
        <w:rPr>
          <w:b/>
          <w:sz w:val="22"/>
          <w:szCs w:val="22"/>
        </w:rPr>
        <w:t>1. OBJETO</w:t>
      </w:r>
    </w:p>
    <w:p w:rsidR="00212EBE" w:rsidRPr="00A47AF7" w:rsidRDefault="00212EBE" w:rsidP="00A47AF7">
      <w:pPr>
        <w:jc w:val="both"/>
        <w:rPr>
          <w:sz w:val="22"/>
          <w:szCs w:val="22"/>
        </w:rPr>
      </w:pPr>
      <w:r w:rsidRPr="00A47AF7">
        <w:rPr>
          <w:sz w:val="22"/>
          <w:szCs w:val="22"/>
        </w:rPr>
        <w:t>1.1 A presente Ata de Registro de Preços tem por finalidade registrar os preços dos serviços especificados no Anexo I do Edital de Pregão nº 011/2020, ofertados no certame licitatório, passando a fazer parte integrante dessa Ata.</w:t>
      </w:r>
    </w:p>
    <w:p w:rsidR="00B66A44" w:rsidRPr="00A47AF7" w:rsidRDefault="00B66A44" w:rsidP="00A47AF7">
      <w:pPr>
        <w:jc w:val="both"/>
        <w:rPr>
          <w:sz w:val="22"/>
          <w:szCs w:val="22"/>
        </w:rPr>
      </w:pPr>
    </w:p>
    <w:tbl>
      <w:tblPr>
        <w:tblW w:w="9385" w:type="dxa"/>
        <w:tblInd w:w="108" w:type="dxa"/>
        <w:tblLayout w:type="fixed"/>
        <w:tblLook w:val="0000" w:firstRow="0" w:lastRow="0" w:firstColumn="0" w:lastColumn="0" w:noHBand="0" w:noVBand="0"/>
      </w:tblPr>
      <w:tblGrid>
        <w:gridCol w:w="1021"/>
        <w:gridCol w:w="1276"/>
        <w:gridCol w:w="7088"/>
      </w:tblGrid>
      <w:tr w:rsidR="00B66A44" w:rsidRPr="00A47AF7"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A47AF7" w:rsidRDefault="00B66A44" w:rsidP="00A47AF7">
            <w:pPr>
              <w:jc w:val="both"/>
              <w:rPr>
                <w:b/>
                <w:sz w:val="22"/>
                <w:szCs w:val="22"/>
              </w:rPr>
            </w:pPr>
            <w:r w:rsidRPr="00A47AF7">
              <w:rPr>
                <w:b/>
                <w:sz w:val="22"/>
                <w:szCs w:val="22"/>
              </w:rPr>
              <w:t>ESTIMATIVA TOTAL POR SECRETARIA</w:t>
            </w:r>
          </w:p>
        </w:tc>
      </w:tr>
      <w:tr w:rsidR="00B66A44" w:rsidRPr="00A47AF7" w:rsidTr="00B66A44">
        <w:tc>
          <w:tcPr>
            <w:tcW w:w="1021" w:type="dxa"/>
            <w:tcBorders>
              <w:top w:val="single" w:sz="4" w:space="0" w:color="000000"/>
              <w:left w:val="single" w:sz="4" w:space="0" w:color="000000"/>
              <w:bottom w:val="single" w:sz="4" w:space="0" w:color="000000"/>
            </w:tcBorders>
            <w:shd w:val="clear" w:color="auto" w:fill="auto"/>
            <w:vAlign w:val="center"/>
          </w:tcPr>
          <w:p w:rsidR="00B66A44" w:rsidRPr="00A47AF7" w:rsidRDefault="00B66A44" w:rsidP="00A47AF7">
            <w:pPr>
              <w:pStyle w:val="Ttulo1"/>
              <w:jc w:val="both"/>
              <w:rPr>
                <w:rFonts w:ascii="Times New Roman" w:hAnsi="Times New Roman" w:cs="Times New Roman"/>
                <w:bCs/>
                <w:sz w:val="22"/>
                <w:szCs w:val="22"/>
              </w:rPr>
            </w:pPr>
            <w:r w:rsidRPr="00A47AF7">
              <w:rPr>
                <w:rFonts w:ascii="Times New Roman" w:hAnsi="Times New Roman" w:cs="Times New Roman"/>
                <w:bCs/>
                <w:sz w:val="22"/>
                <w:szCs w:val="22"/>
              </w:rPr>
              <w:t>Quant. Por sec.</w:t>
            </w:r>
          </w:p>
        </w:tc>
        <w:tc>
          <w:tcPr>
            <w:tcW w:w="1276" w:type="dxa"/>
            <w:tcBorders>
              <w:top w:val="single" w:sz="4" w:space="0" w:color="000000"/>
              <w:left w:val="single" w:sz="4" w:space="0" w:color="000000"/>
              <w:bottom w:val="single" w:sz="4" w:space="0" w:color="000000"/>
            </w:tcBorders>
            <w:shd w:val="clear" w:color="auto" w:fill="auto"/>
            <w:vAlign w:val="center"/>
          </w:tcPr>
          <w:p w:rsidR="00B66A44" w:rsidRPr="00A47AF7" w:rsidRDefault="00B66A44" w:rsidP="00A47AF7">
            <w:pPr>
              <w:pStyle w:val="Ttulo1"/>
              <w:jc w:val="both"/>
              <w:rPr>
                <w:rFonts w:ascii="Times New Roman" w:hAnsi="Times New Roman" w:cs="Times New Roman"/>
                <w:sz w:val="22"/>
                <w:szCs w:val="22"/>
              </w:rPr>
            </w:pPr>
            <w:r w:rsidRPr="00A47AF7">
              <w:rPr>
                <w:rFonts w:ascii="Times New Roman" w:hAnsi="Times New Roman" w:cs="Times New Roman"/>
                <w:bCs/>
                <w:sz w:val="22"/>
                <w:szCs w:val="22"/>
              </w:rPr>
              <w:t>Ref.</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A47AF7" w:rsidRDefault="00B66A44" w:rsidP="00A47AF7">
            <w:pPr>
              <w:jc w:val="both"/>
              <w:rPr>
                <w:b/>
                <w:sz w:val="22"/>
                <w:szCs w:val="22"/>
              </w:rPr>
            </w:pPr>
            <w:r w:rsidRPr="00A47AF7">
              <w:rPr>
                <w:b/>
                <w:sz w:val="22"/>
                <w:szCs w:val="22"/>
              </w:rPr>
              <w:t>Descrição</w:t>
            </w:r>
          </w:p>
        </w:tc>
      </w:tr>
      <w:tr w:rsidR="00B66A44" w:rsidRPr="00A47AF7"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A47AF7" w:rsidRDefault="00B66A44" w:rsidP="00371046">
            <w:pPr>
              <w:pStyle w:val="Cabealho"/>
              <w:jc w:val="center"/>
              <w:rPr>
                <w:b/>
                <w:sz w:val="22"/>
                <w:szCs w:val="22"/>
              </w:rPr>
            </w:pPr>
            <w:r w:rsidRPr="00A47AF7">
              <w:rPr>
                <w:b/>
                <w:sz w:val="22"/>
                <w:szCs w:val="22"/>
              </w:rPr>
              <w:t>SECRETARIA DE EDUCAÇÃO E DESPORTO</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pStyle w:val="Cabealho"/>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Mecânicos para Veículos a Gasolina - Leves.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diesel-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gasolina-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Elétricos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Elétricos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Borracharia para Veículos a Gasolina - Leves.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Borracharia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p>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p>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Balanceamento/Geometria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Balanceamento/Geometria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leves – a Gasolina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pesados – a diesel</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Estofamentos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pesados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Mangueiras hidráulicas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pintura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para veículos pesados de pintura </w:t>
            </w:r>
          </w:p>
        </w:tc>
      </w:tr>
      <w:tr w:rsidR="00326E3C" w:rsidRPr="00326E3C"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326E3C" w:rsidRDefault="00B66A44" w:rsidP="002602C1">
            <w:pPr>
              <w:jc w:val="center"/>
              <w:rPr>
                <w:b/>
                <w:sz w:val="22"/>
                <w:szCs w:val="22"/>
              </w:rPr>
            </w:pPr>
            <w:r w:rsidRPr="00326E3C">
              <w:rPr>
                <w:b/>
                <w:sz w:val="22"/>
                <w:szCs w:val="22"/>
              </w:rPr>
              <w:t>SECRETARIA DE DESENVOLVIMENTO RURAL</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diesel-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gasolina-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Borracharia para Veículos a Gasolina - Leves.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Borracharia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lastRenderedPageBreak/>
              <w:t>800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Balanceamento/Geometria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pintura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para veículos pesados de pintura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400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Estofamentos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pesados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Mangueiras hidráulicas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leves – a Gasolina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pesados – a diesel</w:t>
            </w:r>
          </w:p>
        </w:tc>
      </w:tr>
      <w:tr w:rsidR="00326E3C" w:rsidRPr="00326E3C"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326E3C" w:rsidRDefault="00B66A44" w:rsidP="002602C1">
            <w:pPr>
              <w:jc w:val="center"/>
              <w:rPr>
                <w:b/>
                <w:sz w:val="22"/>
                <w:szCs w:val="22"/>
              </w:rPr>
            </w:pPr>
            <w:r w:rsidRPr="00326E3C">
              <w:rPr>
                <w:b/>
                <w:sz w:val="22"/>
                <w:szCs w:val="22"/>
              </w:rPr>
              <w:t>SECRETARIA DE SAÚDE</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1700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diesel-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gasolina-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600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Borracharia para Veículos a Gasolina - Leves.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400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Borracharia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Balanceamento/Geometria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leves – a Gasolina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pesados – a diesel</w:t>
            </w:r>
          </w:p>
        </w:tc>
      </w:tr>
      <w:tr w:rsidR="00326E3C" w:rsidRPr="00326E3C"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326E3C" w:rsidRDefault="00B66A44" w:rsidP="002602C1">
            <w:pPr>
              <w:jc w:val="center"/>
              <w:rPr>
                <w:b/>
                <w:sz w:val="22"/>
                <w:szCs w:val="22"/>
              </w:rPr>
            </w:pPr>
            <w:r w:rsidRPr="00326E3C">
              <w:rPr>
                <w:b/>
                <w:sz w:val="22"/>
                <w:szCs w:val="22"/>
              </w:rPr>
              <w:t>SECRETARIA DE ADMINISTRAÇÃO</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gasolina-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Borracharia para Veículos a Gasolina - Leves.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Balanceamento/Geometria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leves – a Gasolina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funilaria/lanternagem/</w:t>
            </w:r>
            <w:proofErr w:type="spellStart"/>
            <w:r w:rsidRPr="00326E3C">
              <w:rPr>
                <w:sz w:val="22"/>
                <w:szCs w:val="22"/>
              </w:rPr>
              <w:t>chapeamento</w:t>
            </w:r>
            <w:proofErr w:type="spellEnd"/>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pintura</w:t>
            </w:r>
          </w:p>
        </w:tc>
      </w:tr>
      <w:tr w:rsidR="00326E3C" w:rsidRPr="00326E3C"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326E3C" w:rsidRDefault="00B66A44" w:rsidP="002602C1">
            <w:pPr>
              <w:jc w:val="center"/>
              <w:rPr>
                <w:b/>
                <w:sz w:val="22"/>
                <w:szCs w:val="22"/>
              </w:rPr>
            </w:pPr>
            <w:r w:rsidRPr="00326E3C">
              <w:rPr>
                <w:b/>
                <w:sz w:val="22"/>
                <w:szCs w:val="22"/>
              </w:rPr>
              <w:t>GABINETE PREFEITO</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Borracharia para Veículos a Gasolina - Leves. </w:t>
            </w:r>
          </w:p>
        </w:tc>
      </w:tr>
      <w:tr w:rsidR="00326E3C" w:rsidRPr="00326E3C"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326E3C" w:rsidRDefault="00B66A44" w:rsidP="002602C1">
            <w:pPr>
              <w:jc w:val="center"/>
              <w:rPr>
                <w:b/>
                <w:sz w:val="22"/>
                <w:szCs w:val="22"/>
              </w:rPr>
            </w:pPr>
            <w:r w:rsidRPr="00326E3C">
              <w:rPr>
                <w:b/>
                <w:sz w:val="22"/>
                <w:szCs w:val="22"/>
              </w:rPr>
              <w:t>SECRETARIA DE SERVIÇOS URBANOS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diesel-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gasolina-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Borracharia para Veículos a Gasolina - Leves.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Borracharia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Balanceamento/Geometria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Balanceamento/Geometria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leves – a Gasolina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pesados – a diesel</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Estofamentos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pesados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Mangueiras hidráulicas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pintura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lastRenderedPageBreak/>
              <w:t>1000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para veículos pesados de pintura </w:t>
            </w:r>
          </w:p>
        </w:tc>
      </w:tr>
      <w:tr w:rsidR="00326E3C" w:rsidRPr="00326E3C"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326E3C" w:rsidRDefault="00B66A44" w:rsidP="002602C1">
            <w:pPr>
              <w:jc w:val="center"/>
              <w:rPr>
                <w:b/>
                <w:sz w:val="22"/>
                <w:szCs w:val="22"/>
              </w:rPr>
            </w:pPr>
            <w:r w:rsidRPr="00326E3C">
              <w:rPr>
                <w:b/>
                <w:sz w:val="22"/>
                <w:szCs w:val="22"/>
              </w:rPr>
              <w:t>SECRETARIA DE DESENVOLVIMENTO SOCIAL E HABITAÇÃO</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diesel-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gasolina-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Borracharia para Veículos a Gasolina - Leves.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Borracharia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Balanceamento/Geometria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Balanceamento/Geometria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leves – a Gasolina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pesados – a diesel</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Estofamentos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pesados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Mangueiras hidráulicas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pintura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para veículos pesados de pintura </w:t>
            </w:r>
          </w:p>
        </w:tc>
      </w:tr>
      <w:tr w:rsidR="00326E3C" w:rsidRPr="00326E3C"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326E3C" w:rsidRDefault="00B66A44" w:rsidP="002602C1">
            <w:pPr>
              <w:jc w:val="center"/>
              <w:rPr>
                <w:b/>
                <w:sz w:val="22"/>
                <w:szCs w:val="22"/>
              </w:rPr>
            </w:pPr>
            <w:r w:rsidRPr="00326E3C">
              <w:rPr>
                <w:b/>
                <w:sz w:val="22"/>
                <w:szCs w:val="22"/>
              </w:rPr>
              <w:t>GABINETE VICE-PREFEITO</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Borracharia para Veículos a Gasolina - Leves.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Borracharia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pesados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pintura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para veículos pesados de pintura </w:t>
            </w:r>
          </w:p>
        </w:tc>
      </w:tr>
      <w:tr w:rsidR="00326E3C" w:rsidRPr="00326E3C"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326E3C" w:rsidRDefault="00B66A44" w:rsidP="002602C1">
            <w:pPr>
              <w:jc w:val="center"/>
              <w:rPr>
                <w:b/>
                <w:sz w:val="22"/>
                <w:szCs w:val="22"/>
              </w:rPr>
            </w:pPr>
            <w:r w:rsidRPr="00326E3C">
              <w:rPr>
                <w:b/>
                <w:sz w:val="22"/>
                <w:szCs w:val="22"/>
              </w:rPr>
              <w:t>SECRETARIA DA FAZENDA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Borracharia para Veículos a Gasolina - Leves.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Balanceamento/Geometria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leves – a Gasolina</w:t>
            </w:r>
          </w:p>
        </w:tc>
      </w:tr>
      <w:tr w:rsidR="00326E3C" w:rsidRPr="00326E3C"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326E3C" w:rsidRDefault="00B66A44" w:rsidP="002602C1">
            <w:pPr>
              <w:jc w:val="center"/>
              <w:rPr>
                <w:b/>
                <w:sz w:val="22"/>
                <w:szCs w:val="22"/>
              </w:rPr>
            </w:pPr>
            <w:r w:rsidRPr="00326E3C">
              <w:rPr>
                <w:b/>
                <w:sz w:val="22"/>
                <w:szCs w:val="22"/>
              </w:rPr>
              <w:t>SECRETARIA DE DESENVOLVIMENTO ECONÔMICO E MEIO AMBIENTE</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Mecânicos para Veículos a Gasolina - Leves.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400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diesel-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gasolina-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Elétricos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Elétricos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Borracharia para Veículos a Gasolina - Leves.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Borracharia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80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Balanceamento/Geometria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80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Balanceamento/Geometria para Veículos a Diesel - Pesados.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leves – a Gasolina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de retifica para veículos pesados – a diesel</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Estofamentos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lastRenderedPageBreak/>
              <w:t>80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pesados de funilaria/lanternagem/</w:t>
            </w:r>
            <w:proofErr w:type="spellStart"/>
            <w:r w:rsidRPr="00326E3C">
              <w:rPr>
                <w:sz w:val="22"/>
                <w:szCs w:val="22"/>
              </w:rPr>
              <w:t>chapeamento</w:t>
            </w:r>
            <w:proofErr w:type="spellEnd"/>
            <w:r w:rsidRPr="00326E3C">
              <w:rPr>
                <w:sz w:val="22"/>
                <w:szCs w:val="22"/>
              </w:rPr>
              <w:t xml:space="preserve"> </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20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Mangueiras hidráulicas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20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pintura</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20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 xml:space="preserve">  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 xml:space="preserve">Serviços para veículos pesados de pintura </w:t>
            </w:r>
          </w:p>
        </w:tc>
      </w:tr>
      <w:tr w:rsidR="00326E3C" w:rsidRPr="00326E3C" w:rsidTr="00B66A44">
        <w:tc>
          <w:tcPr>
            <w:tcW w:w="93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66A44" w:rsidRPr="00326E3C" w:rsidRDefault="00B66A44" w:rsidP="002602C1">
            <w:pPr>
              <w:jc w:val="center"/>
              <w:rPr>
                <w:b/>
                <w:sz w:val="22"/>
                <w:szCs w:val="22"/>
              </w:rPr>
            </w:pPr>
            <w:r w:rsidRPr="00326E3C">
              <w:rPr>
                <w:b/>
                <w:sz w:val="22"/>
                <w:szCs w:val="22"/>
              </w:rPr>
              <w:t>SECRETARIA DE PLANEJAMENTO E URBANISMO</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500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Mecânicos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 xml:space="preserve">Serviços Mecânicos </w:t>
            </w:r>
            <w:proofErr w:type="spellStart"/>
            <w:r w:rsidRPr="00326E3C">
              <w:rPr>
                <w:sz w:val="22"/>
                <w:szCs w:val="22"/>
              </w:rPr>
              <w:t>de</w:t>
            </w:r>
            <w:proofErr w:type="spellEnd"/>
            <w:r w:rsidRPr="00326E3C">
              <w:rPr>
                <w:sz w:val="22"/>
                <w:szCs w:val="22"/>
              </w:rPr>
              <w:t xml:space="preserve"> Torno/Solda para veículos a gasolina-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b/>
                <w:sz w:val="22"/>
                <w:szCs w:val="22"/>
              </w:rPr>
            </w:pPr>
            <w:r w:rsidRPr="00326E3C">
              <w:rPr>
                <w:b/>
                <w:sz w:val="22"/>
                <w:szCs w:val="22"/>
              </w:rPr>
              <w:t>300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jc w:val="both"/>
              <w:rPr>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Elétricos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200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Borracharia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100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b/>
                <w:sz w:val="22"/>
                <w:szCs w:val="22"/>
              </w:rPr>
            </w:pPr>
            <w:r w:rsidRPr="00326E3C">
              <w:rPr>
                <w:sz w:val="22"/>
                <w:szCs w:val="22"/>
              </w:rPr>
              <w:t>Serviços Balanceamento/Geometria para Veículos a Gasolina - Leves.</w:t>
            </w:r>
          </w:p>
        </w:tc>
      </w:tr>
      <w:tr w:rsidR="00326E3C"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Serviços para veículos leves de pintura</w:t>
            </w:r>
          </w:p>
        </w:tc>
      </w:tr>
      <w:tr w:rsidR="00B66A44" w:rsidRPr="00326E3C" w:rsidTr="00B66A44">
        <w:tc>
          <w:tcPr>
            <w:tcW w:w="1021"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50</w:t>
            </w:r>
          </w:p>
        </w:tc>
        <w:tc>
          <w:tcPr>
            <w:tcW w:w="1276" w:type="dxa"/>
            <w:tcBorders>
              <w:top w:val="single" w:sz="4" w:space="0" w:color="000000"/>
              <w:left w:val="single" w:sz="4" w:space="0" w:color="000000"/>
              <w:bottom w:val="single" w:sz="4" w:space="0" w:color="000000"/>
            </w:tcBorders>
            <w:shd w:val="clear" w:color="auto" w:fill="auto"/>
          </w:tcPr>
          <w:p w:rsidR="00B66A44" w:rsidRPr="00326E3C" w:rsidRDefault="00B66A44" w:rsidP="00A47AF7">
            <w:pPr>
              <w:snapToGrid w:val="0"/>
              <w:jc w:val="both"/>
              <w:rPr>
                <w:b/>
                <w:sz w:val="22"/>
                <w:szCs w:val="22"/>
              </w:rPr>
            </w:pPr>
            <w:r w:rsidRPr="00326E3C">
              <w:rPr>
                <w:b/>
                <w:sz w:val="22"/>
                <w:szCs w:val="22"/>
              </w:rPr>
              <w:t>Horas</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B66A44" w:rsidRPr="00326E3C" w:rsidRDefault="00B66A44" w:rsidP="00A47AF7">
            <w:pPr>
              <w:jc w:val="both"/>
              <w:rPr>
                <w:sz w:val="22"/>
                <w:szCs w:val="22"/>
              </w:rPr>
            </w:pPr>
            <w:r w:rsidRPr="00326E3C">
              <w:rPr>
                <w:sz w:val="22"/>
                <w:szCs w:val="22"/>
              </w:rPr>
              <w:t>Estofamentos</w:t>
            </w:r>
          </w:p>
        </w:tc>
      </w:tr>
    </w:tbl>
    <w:p w:rsidR="00B66A44" w:rsidRPr="00326E3C" w:rsidRDefault="00B66A44" w:rsidP="00A47AF7">
      <w:pPr>
        <w:jc w:val="both"/>
        <w:rPr>
          <w:sz w:val="22"/>
          <w:szCs w:val="22"/>
        </w:rPr>
      </w:pPr>
    </w:p>
    <w:p w:rsidR="00212EBE" w:rsidRPr="00A47AF7" w:rsidRDefault="00212EBE" w:rsidP="00A47AF7">
      <w:pPr>
        <w:jc w:val="both"/>
        <w:rPr>
          <w:b/>
          <w:sz w:val="22"/>
          <w:szCs w:val="22"/>
        </w:rPr>
      </w:pPr>
      <w:r w:rsidRPr="00A47AF7">
        <w:rPr>
          <w:b/>
          <w:sz w:val="22"/>
          <w:szCs w:val="22"/>
        </w:rPr>
        <w:t>2. VALIDADE</w:t>
      </w:r>
    </w:p>
    <w:p w:rsidR="00212EBE" w:rsidRPr="00A47AF7" w:rsidRDefault="00212EBE" w:rsidP="00A47AF7">
      <w:pPr>
        <w:jc w:val="both"/>
        <w:rPr>
          <w:sz w:val="22"/>
          <w:szCs w:val="22"/>
        </w:rPr>
      </w:pPr>
      <w:r w:rsidRPr="00A47AF7">
        <w:rPr>
          <w:sz w:val="22"/>
          <w:szCs w:val="22"/>
        </w:rPr>
        <w:t>2.1 O prazo de validade da Ata de Registro de Preços será de 12 (doze) meses, a partir da data de sua assinatura.</w:t>
      </w:r>
    </w:p>
    <w:p w:rsidR="00212EBE" w:rsidRPr="00A47AF7" w:rsidRDefault="00212EBE" w:rsidP="00A47AF7">
      <w:pPr>
        <w:tabs>
          <w:tab w:val="left" w:pos="0"/>
        </w:tabs>
        <w:jc w:val="both"/>
        <w:rPr>
          <w:sz w:val="22"/>
          <w:szCs w:val="22"/>
        </w:rPr>
      </w:pPr>
      <w:r w:rsidRPr="00A47AF7">
        <w:rPr>
          <w:sz w:val="22"/>
          <w:szCs w:val="22"/>
        </w:rPr>
        <w:t>2.2 Conforme art. 15, § 4º, da Lei nº 8.666/1993, e art. 5º, do Decreto Municipal nº 007/2018, a Administração não está obrigada a realizar compras exclusivamente por intermédio dessa Ata, podendo adotar, para tanto, licitação específica, assegurando-se, todavia, a preferência de fornecimento aos registrados, no caso de igualdade de condições.</w:t>
      </w:r>
    </w:p>
    <w:p w:rsidR="00B66A44" w:rsidRPr="00A47AF7" w:rsidRDefault="00B66A44" w:rsidP="00A47AF7">
      <w:pPr>
        <w:tabs>
          <w:tab w:val="left" w:pos="0"/>
        </w:tabs>
        <w:jc w:val="both"/>
        <w:rPr>
          <w:sz w:val="22"/>
          <w:szCs w:val="22"/>
        </w:rPr>
      </w:pPr>
    </w:p>
    <w:p w:rsidR="00212EBE" w:rsidRPr="00A47AF7" w:rsidRDefault="00212EBE" w:rsidP="00A47AF7">
      <w:pPr>
        <w:jc w:val="both"/>
        <w:rPr>
          <w:b/>
          <w:sz w:val="22"/>
          <w:szCs w:val="22"/>
        </w:rPr>
      </w:pPr>
      <w:r w:rsidRPr="00A47AF7">
        <w:rPr>
          <w:b/>
          <w:sz w:val="22"/>
          <w:szCs w:val="22"/>
        </w:rPr>
        <w:t>3. CONTRATO</w:t>
      </w:r>
    </w:p>
    <w:p w:rsidR="00212EBE" w:rsidRPr="00A47AF7" w:rsidRDefault="00212EBE" w:rsidP="00A47AF7">
      <w:pPr>
        <w:jc w:val="both"/>
        <w:rPr>
          <w:sz w:val="22"/>
          <w:szCs w:val="22"/>
        </w:rPr>
      </w:pPr>
      <w:r w:rsidRPr="00A47AF7">
        <w:rPr>
          <w:sz w:val="22"/>
          <w:szCs w:val="22"/>
        </w:rPr>
        <w:t>3.1 Para a prestação dos serviços registrados nessa Ata poderão ser celebrados contratos específicos com as licitantes, com posteriores solicitações, conforme item 5.</w:t>
      </w:r>
    </w:p>
    <w:p w:rsidR="00B66A44" w:rsidRPr="00A47AF7" w:rsidRDefault="00B66A44" w:rsidP="00A47AF7">
      <w:pPr>
        <w:jc w:val="both"/>
        <w:rPr>
          <w:b/>
          <w:sz w:val="22"/>
          <w:szCs w:val="22"/>
        </w:rPr>
      </w:pPr>
    </w:p>
    <w:p w:rsidR="00212EBE" w:rsidRPr="00A47AF7" w:rsidRDefault="00212EBE" w:rsidP="00A47AF7">
      <w:pPr>
        <w:jc w:val="both"/>
        <w:rPr>
          <w:b/>
          <w:sz w:val="22"/>
          <w:szCs w:val="22"/>
        </w:rPr>
      </w:pPr>
      <w:r w:rsidRPr="00A47AF7">
        <w:rPr>
          <w:b/>
          <w:sz w:val="22"/>
          <w:szCs w:val="22"/>
        </w:rPr>
        <w:t>4. PREÇOS</w:t>
      </w:r>
    </w:p>
    <w:p w:rsidR="00212EBE" w:rsidRPr="00A47AF7" w:rsidRDefault="00212EBE" w:rsidP="00A47AF7">
      <w:pPr>
        <w:jc w:val="both"/>
        <w:rPr>
          <w:sz w:val="22"/>
          <w:szCs w:val="22"/>
        </w:rPr>
      </w:pPr>
      <w:r w:rsidRPr="00A47AF7">
        <w:rPr>
          <w:sz w:val="22"/>
          <w:szCs w:val="22"/>
        </w:rPr>
        <w:t>4.1 Os preços ofertados pelas empresas na licitação serão devidamente registrados, conforme demonstrativo abaixo:</w:t>
      </w:r>
    </w:p>
    <w:tbl>
      <w:tblPr>
        <w:tblW w:w="8588" w:type="dxa"/>
        <w:tblInd w:w="56" w:type="dxa"/>
        <w:tblLayout w:type="fixed"/>
        <w:tblCellMar>
          <w:top w:w="55" w:type="dxa"/>
          <w:left w:w="56" w:type="dxa"/>
          <w:bottom w:w="55" w:type="dxa"/>
          <w:right w:w="55" w:type="dxa"/>
        </w:tblCellMar>
        <w:tblLook w:val="04A0" w:firstRow="1" w:lastRow="0" w:firstColumn="1" w:lastColumn="0" w:noHBand="0" w:noVBand="1"/>
      </w:tblPr>
      <w:tblGrid>
        <w:gridCol w:w="2351"/>
        <w:gridCol w:w="592"/>
        <w:gridCol w:w="592"/>
        <w:gridCol w:w="2643"/>
        <w:gridCol w:w="426"/>
        <w:gridCol w:w="992"/>
        <w:gridCol w:w="992"/>
      </w:tblGrid>
      <w:tr w:rsidR="00623F06" w:rsidRPr="00623F06" w:rsidTr="00623F06">
        <w:tc>
          <w:tcPr>
            <w:tcW w:w="2351"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b/>
                <w:bCs/>
                <w:kern w:val="2"/>
                <w:sz w:val="22"/>
                <w:szCs w:val="22"/>
                <w:lang w:eastAsia="zh-CN" w:bidi="hi-IN"/>
              </w:rPr>
              <w:t>Fornecedor</w:t>
            </w:r>
          </w:p>
        </w:tc>
        <w:tc>
          <w:tcPr>
            <w:tcW w:w="592"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b/>
                <w:bCs/>
                <w:kern w:val="2"/>
                <w:sz w:val="22"/>
                <w:szCs w:val="22"/>
                <w:lang w:eastAsia="zh-CN" w:bidi="hi-IN"/>
              </w:rPr>
              <w:t>Lote</w:t>
            </w:r>
          </w:p>
        </w:tc>
        <w:tc>
          <w:tcPr>
            <w:tcW w:w="592"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b/>
                <w:bCs/>
                <w:kern w:val="2"/>
                <w:sz w:val="22"/>
                <w:szCs w:val="22"/>
                <w:lang w:eastAsia="zh-CN" w:bidi="hi-IN"/>
              </w:rPr>
              <w:t>Item</w:t>
            </w:r>
          </w:p>
        </w:tc>
        <w:tc>
          <w:tcPr>
            <w:tcW w:w="2643"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b/>
                <w:bCs/>
                <w:kern w:val="2"/>
                <w:sz w:val="22"/>
                <w:szCs w:val="22"/>
                <w:lang w:eastAsia="zh-CN" w:bidi="hi-IN"/>
              </w:rPr>
              <w:t>Descrição</w:t>
            </w:r>
          </w:p>
        </w:tc>
        <w:tc>
          <w:tcPr>
            <w:tcW w:w="426"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b/>
                <w:bCs/>
                <w:kern w:val="2"/>
                <w:sz w:val="22"/>
                <w:szCs w:val="22"/>
                <w:lang w:eastAsia="zh-CN" w:bidi="hi-IN"/>
              </w:rPr>
              <w:t xml:space="preserve">Un. </w:t>
            </w:r>
          </w:p>
        </w:tc>
        <w:tc>
          <w:tcPr>
            <w:tcW w:w="992"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proofErr w:type="spellStart"/>
            <w:r w:rsidRPr="00623F06">
              <w:rPr>
                <w:rFonts w:eastAsia="NSimSun"/>
                <w:b/>
                <w:bCs/>
                <w:kern w:val="2"/>
                <w:sz w:val="22"/>
                <w:szCs w:val="22"/>
                <w:lang w:eastAsia="zh-CN" w:bidi="hi-IN"/>
              </w:rPr>
              <w:t>Qtd</w:t>
            </w:r>
            <w:proofErr w:type="spellEnd"/>
            <w:r w:rsidRPr="00623F06">
              <w:rPr>
                <w:rFonts w:eastAsia="NSimSun"/>
                <w:b/>
                <w:bCs/>
                <w:kern w:val="2"/>
                <w:sz w:val="22"/>
                <w:szCs w:val="22"/>
                <w:lang w:eastAsia="zh-CN" w:bidi="hi-IN"/>
              </w:rPr>
              <w:t>.</w:t>
            </w:r>
          </w:p>
        </w:tc>
        <w:tc>
          <w:tcPr>
            <w:tcW w:w="992" w:type="dxa"/>
            <w:tcBorders>
              <w:top w:val="single" w:sz="2" w:space="0" w:color="000000"/>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proofErr w:type="spellStart"/>
            <w:r w:rsidRPr="00623F06">
              <w:rPr>
                <w:rFonts w:eastAsia="NSimSun"/>
                <w:b/>
                <w:bCs/>
                <w:kern w:val="2"/>
                <w:sz w:val="22"/>
                <w:szCs w:val="22"/>
                <w:lang w:eastAsia="zh-CN" w:bidi="hi-IN"/>
              </w:rPr>
              <w:t>Vl.Uni</w:t>
            </w:r>
            <w:proofErr w:type="spellEnd"/>
            <w:r w:rsidRPr="00623F06">
              <w:rPr>
                <w:rFonts w:eastAsia="NSimSun"/>
                <w:b/>
                <w:bCs/>
                <w:kern w:val="2"/>
                <w:sz w:val="22"/>
                <w:szCs w:val="22"/>
                <w:lang w:eastAsia="zh-CN" w:bidi="hi-IN"/>
              </w:rPr>
              <w:t>.</w:t>
            </w:r>
          </w:p>
        </w:tc>
      </w:tr>
      <w:tr w:rsidR="00623F06" w:rsidRPr="00623F06" w:rsidTr="00623F06">
        <w:tc>
          <w:tcPr>
            <w:tcW w:w="2351"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bookmarkStart w:id="0" w:name="__UnoMark__522_3467164680"/>
            <w:r w:rsidRPr="00623F06">
              <w:rPr>
                <w:rFonts w:eastAsia="NSimSun"/>
                <w:kern w:val="2"/>
                <w:sz w:val="22"/>
                <w:szCs w:val="22"/>
                <w:lang w:eastAsia="zh-CN" w:bidi="hi-IN"/>
              </w:rPr>
              <w:t>FABIANO MIRANDA CAETANO 66882672091</w:t>
            </w:r>
            <w:bookmarkEnd w:id="0"/>
          </w:p>
        </w:tc>
        <w:tc>
          <w:tcPr>
            <w:tcW w:w="592"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bookmarkStart w:id="1" w:name="__UnoMark__523_3467164680"/>
            <w:r w:rsidRPr="00623F06">
              <w:rPr>
                <w:rFonts w:eastAsia="NSimSun"/>
                <w:kern w:val="2"/>
                <w:sz w:val="22"/>
                <w:szCs w:val="22"/>
                <w:lang w:eastAsia="zh-CN" w:bidi="hi-IN"/>
              </w:rPr>
              <w:t>1</w:t>
            </w:r>
            <w:bookmarkEnd w:id="1"/>
          </w:p>
        </w:tc>
        <w:tc>
          <w:tcPr>
            <w:tcW w:w="592"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bookmarkStart w:id="2" w:name="__UnoMark__524_3467164680"/>
            <w:r w:rsidRPr="00623F06">
              <w:rPr>
                <w:rFonts w:eastAsia="NSimSun"/>
                <w:kern w:val="2"/>
                <w:sz w:val="22"/>
                <w:szCs w:val="22"/>
                <w:lang w:eastAsia="zh-CN" w:bidi="hi-IN"/>
              </w:rPr>
              <w:t>1</w:t>
            </w:r>
            <w:bookmarkEnd w:id="2"/>
          </w:p>
        </w:tc>
        <w:tc>
          <w:tcPr>
            <w:tcW w:w="2643"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bookmarkStart w:id="3" w:name="__UnoMark__525_3467164680"/>
            <w:r w:rsidRPr="00623F06">
              <w:rPr>
                <w:rFonts w:eastAsia="NSimSun"/>
                <w:kern w:val="2"/>
                <w:sz w:val="22"/>
                <w:szCs w:val="22"/>
                <w:lang w:eastAsia="zh-CN" w:bidi="hi-IN"/>
              </w:rPr>
              <w:t>Serviço Mecânicos para Veículos a Gasolina-Leve</w:t>
            </w:r>
            <w:bookmarkEnd w:id="3"/>
          </w:p>
        </w:tc>
        <w:tc>
          <w:tcPr>
            <w:tcW w:w="426"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bookmarkStart w:id="4" w:name="__UnoMark__526_3467164680"/>
            <w:r w:rsidRPr="00623F06">
              <w:rPr>
                <w:rFonts w:eastAsia="NSimSun"/>
                <w:kern w:val="2"/>
                <w:sz w:val="22"/>
                <w:szCs w:val="22"/>
                <w:lang w:eastAsia="zh-CN" w:bidi="hi-IN"/>
              </w:rPr>
              <w:t>H</w:t>
            </w:r>
            <w:bookmarkEnd w:id="4"/>
          </w:p>
        </w:tc>
        <w:tc>
          <w:tcPr>
            <w:tcW w:w="992" w:type="dxa"/>
            <w:tcBorders>
              <w:top w:val="single" w:sz="2" w:space="0" w:color="000000"/>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bookmarkStart w:id="5" w:name="__UnoMark__527_3467164680"/>
            <w:r w:rsidRPr="00623F06">
              <w:rPr>
                <w:rFonts w:eastAsia="NSimSun"/>
                <w:kern w:val="2"/>
                <w:sz w:val="22"/>
                <w:szCs w:val="22"/>
                <w:lang w:eastAsia="zh-CN" w:bidi="hi-IN"/>
              </w:rPr>
              <w:t>7.100,0</w:t>
            </w:r>
            <w:bookmarkEnd w:id="5"/>
          </w:p>
        </w:tc>
        <w:tc>
          <w:tcPr>
            <w:tcW w:w="992" w:type="dxa"/>
            <w:tcBorders>
              <w:top w:val="single" w:sz="2" w:space="0" w:color="000000"/>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bookmarkStart w:id="6" w:name="__UnoMark__533_3467164680"/>
            <w:r w:rsidRPr="00623F06">
              <w:rPr>
                <w:rFonts w:eastAsia="NSimSun"/>
                <w:kern w:val="2"/>
                <w:sz w:val="22"/>
                <w:szCs w:val="22"/>
                <w:lang w:eastAsia="zh-CN" w:bidi="hi-IN"/>
              </w:rPr>
              <w:t>80,00</w:t>
            </w:r>
            <w:bookmarkEnd w:id="6"/>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2</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Mecânica para Veículos a Diesel-Pesados.</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5.400,0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130,00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CHAIANE DE AVILA RICARDO</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3</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Mecânico de Torno/Solda para Veículos a Diesel- Pesados.</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3.200,0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57,00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4</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Mecânico de Torno/Solda para Veículos a Gasolina-leves.</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2.700,0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92,00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ENRIQUE NESTOR GUZMAN TERMESANA819485300</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5</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Elétrico para Veículos a Gasolina-Leves.</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4.150,0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90,00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ENRIQUE NESTOR GUZMAN TERMESANA819485300</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6</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Elétrico para Veículos a Diesel-Pesados.</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3.350,0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120,00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lastRenderedPageBreak/>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7</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Serviços Borracharia para Veículos a Gasolina-Leves</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4.500,0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30,00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8</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Serviços Borracharia para Diesel-Pesados.</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3.750,0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75,00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CENTRAL COMERCIO DE AUTO PECAS LTDA</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9</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Balanceamento/Geometria para Veículos a Gasolina-Leves.</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2.680,0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79,00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10</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Balanceamento/Geometria para Veículos a Diesel-Pesados</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1.780,0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102,00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FABIANO MIRANDA CAETANO 66882672091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11</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de Retifica para Veículos a Gasolina-Leves</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2.400,0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115,00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12</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de Retifica para Veículos a Diesel-Pesados</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2.250,0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185,00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13</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Estofamento</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1.650,0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201,00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14</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para Veículos Leves de Funilaria/Lanternagem/</w:t>
            </w:r>
            <w:proofErr w:type="spellStart"/>
            <w:r w:rsidRPr="00623F06">
              <w:rPr>
                <w:rFonts w:eastAsia="NSimSun"/>
                <w:kern w:val="2"/>
                <w:sz w:val="22"/>
                <w:szCs w:val="22"/>
                <w:lang w:eastAsia="zh-CN" w:bidi="hi-IN"/>
              </w:rPr>
              <w:t>Chapeamento</w:t>
            </w:r>
            <w:proofErr w:type="spellEnd"/>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1.950,0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80,00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15</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para Veículos Pesados de Funilaria/Lanternagem/</w:t>
            </w:r>
            <w:proofErr w:type="spellStart"/>
            <w:r w:rsidRPr="00623F06">
              <w:rPr>
                <w:rFonts w:eastAsia="NSimSun"/>
                <w:kern w:val="2"/>
                <w:sz w:val="22"/>
                <w:szCs w:val="22"/>
                <w:lang w:eastAsia="zh-CN" w:bidi="hi-IN"/>
              </w:rPr>
              <w:t>Chapeamento</w:t>
            </w:r>
            <w:proofErr w:type="spellEnd"/>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2.080,0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98,00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16</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 xml:space="preserve">Mangueira Hidráulica </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1.720,0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260,00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17</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para Veículos Leves de Pintura</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1.970,0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95,00</w:t>
            </w:r>
          </w:p>
        </w:tc>
      </w:tr>
      <w:tr w:rsidR="00623F06" w:rsidRPr="00623F06" w:rsidTr="00623F06">
        <w:tc>
          <w:tcPr>
            <w:tcW w:w="2351"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CLEIMAR PEDROZO PIZANI - ME</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w:t>
            </w:r>
          </w:p>
        </w:tc>
        <w:tc>
          <w:tcPr>
            <w:tcW w:w="5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18</w:t>
            </w:r>
          </w:p>
        </w:tc>
        <w:tc>
          <w:tcPr>
            <w:tcW w:w="2643"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Serviço para Veículos Pesados de Pintura</w:t>
            </w:r>
          </w:p>
        </w:tc>
        <w:tc>
          <w:tcPr>
            <w:tcW w:w="426"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H</w:t>
            </w:r>
          </w:p>
        </w:tc>
        <w:tc>
          <w:tcPr>
            <w:tcW w:w="992" w:type="dxa"/>
            <w:tcBorders>
              <w:top w:val="nil"/>
              <w:left w:val="single" w:sz="2" w:space="0" w:color="000000"/>
              <w:bottom w:val="single" w:sz="2" w:space="0" w:color="000000"/>
              <w:right w:val="nil"/>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1.620,0</w:t>
            </w:r>
          </w:p>
        </w:tc>
        <w:tc>
          <w:tcPr>
            <w:tcW w:w="992" w:type="dxa"/>
            <w:tcBorders>
              <w:top w:val="nil"/>
              <w:left w:val="single" w:sz="2" w:space="0" w:color="000000"/>
              <w:bottom w:val="single" w:sz="2" w:space="0" w:color="000000"/>
              <w:right w:val="single" w:sz="2" w:space="0" w:color="000000"/>
            </w:tcBorders>
            <w:hideMark/>
          </w:tcPr>
          <w:p w:rsidR="00623F06" w:rsidRPr="00623F06" w:rsidRDefault="00623F06" w:rsidP="00A47AF7">
            <w:pPr>
              <w:suppressLineNumbers/>
              <w:suppressAutoHyphens/>
              <w:overflowPunct w:val="0"/>
              <w:jc w:val="both"/>
              <w:rPr>
                <w:rFonts w:eastAsia="NSimSun"/>
                <w:kern w:val="2"/>
                <w:sz w:val="22"/>
                <w:szCs w:val="22"/>
                <w:lang w:eastAsia="zh-CN" w:bidi="hi-IN"/>
              </w:rPr>
            </w:pPr>
            <w:r w:rsidRPr="00623F06">
              <w:rPr>
                <w:rFonts w:eastAsia="NSimSun"/>
                <w:kern w:val="2"/>
                <w:sz w:val="22"/>
                <w:szCs w:val="22"/>
                <w:lang w:eastAsia="zh-CN" w:bidi="hi-IN"/>
              </w:rPr>
              <w:t>111,00</w:t>
            </w:r>
          </w:p>
        </w:tc>
      </w:tr>
    </w:tbl>
    <w:p w:rsidR="00212EBE" w:rsidRPr="00A47AF7" w:rsidRDefault="00212EBE" w:rsidP="00A47AF7">
      <w:pPr>
        <w:jc w:val="both"/>
        <w:rPr>
          <w:sz w:val="22"/>
          <w:szCs w:val="22"/>
        </w:rPr>
      </w:pPr>
    </w:p>
    <w:p w:rsidR="00212EBE" w:rsidRPr="00A47AF7" w:rsidRDefault="00212EBE" w:rsidP="00A47AF7">
      <w:pPr>
        <w:jc w:val="both"/>
        <w:rPr>
          <w:b/>
          <w:sz w:val="22"/>
          <w:szCs w:val="22"/>
        </w:rPr>
      </w:pPr>
      <w:r w:rsidRPr="00A47AF7">
        <w:rPr>
          <w:b/>
          <w:sz w:val="22"/>
          <w:szCs w:val="22"/>
        </w:rPr>
        <w:t>5. CONDIÇÕES DE FORNECIMENTO</w:t>
      </w:r>
    </w:p>
    <w:p w:rsidR="00212EBE" w:rsidRPr="00A47AF7" w:rsidRDefault="00212EBE" w:rsidP="00A47AF7">
      <w:pPr>
        <w:jc w:val="both"/>
        <w:rPr>
          <w:sz w:val="22"/>
          <w:szCs w:val="22"/>
        </w:rPr>
      </w:pPr>
      <w:r w:rsidRPr="00A47AF7">
        <w:rPr>
          <w:sz w:val="22"/>
          <w:szCs w:val="22"/>
        </w:rPr>
        <w:t>5.1 As solicitações de fornecimento à licitante 1ª colocada será feita pelo próprio Órgão Participante (OP) – Secretaria Requisitante - por escrito, mediante ordem de compra, preenchida em modelo próprio, datada e assinada pela autoridade competente, com cópia obrigatória ao OG.</w:t>
      </w:r>
    </w:p>
    <w:p w:rsidR="00212EBE" w:rsidRPr="00A47AF7" w:rsidRDefault="00212EBE" w:rsidP="00A47AF7">
      <w:pPr>
        <w:jc w:val="both"/>
        <w:rPr>
          <w:sz w:val="22"/>
          <w:szCs w:val="22"/>
        </w:rPr>
      </w:pPr>
      <w:r w:rsidRPr="00A47AF7">
        <w:rPr>
          <w:b/>
          <w:sz w:val="22"/>
          <w:szCs w:val="22"/>
          <w:u w:val="single"/>
        </w:rPr>
        <w:t>5.1.1) O serviço deverá ser realizado mediante prévia avaliação técnica do servidor do quadro, Mecânico, o qual vai estabelecer o limite máximo de horas do serviço a ser executado.</w:t>
      </w:r>
    </w:p>
    <w:p w:rsidR="00212EBE" w:rsidRPr="00A47AF7" w:rsidRDefault="00212EBE" w:rsidP="00A47AF7">
      <w:pPr>
        <w:jc w:val="both"/>
        <w:rPr>
          <w:b/>
          <w:sz w:val="22"/>
          <w:szCs w:val="22"/>
          <w:u w:val="single"/>
        </w:rPr>
      </w:pPr>
      <w:r w:rsidRPr="00A47AF7">
        <w:rPr>
          <w:b/>
          <w:sz w:val="22"/>
          <w:szCs w:val="22"/>
          <w:u w:val="single"/>
        </w:rPr>
        <w:t xml:space="preserve">5.2.2. A avaliação referida no item acima será encaminhada juntamente com a ordem de serviço. </w:t>
      </w:r>
    </w:p>
    <w:p w:rsidR="00212EBE" w:rsidRPr="00A47AF7" w:rsidRDefault="00212EBE" w:rsidP="00A47AF7">
      <w:pPr>
        <w:jc w:val="both"/>
        <w:rPr>
          <w:b/>
          <w:sz w:val="22"/>
          <w:szCs w:val="22"/>
          <w:u w:val="single"/>
        </w:rPr>
      </w:pPr>
      <w:r w:rsidRPr="00A47AF7">
        <w:rPr>
          <w:b/>
          <w:sz w:val="22"/>
          <w:szCs w:val="22"/>
          <w:u w:val="single"/>
        </w:rPr>
        <w:t>5.2.3. Excepcionalmente, caso verificado pela Contratada a necessidade de realização do serviço em tempo superior do que estabelecido na avaliação referida no item 5.2.1, deverá ser encaminhada justificativa prévia, devidamente fundamentada, a qual será avaliada pelo servidor do quadro, Mecânico.</w:t>
      </w:r>
    </w:p>
    <w:p w:rsidR="00212EBE" w:rsidRPr="00A47AF7" w:rsidRDefault="00212EBE" w:rsidP="00A47AF7">
      <w:pPr>
        <w:jc w:val="both"/>
        <w:rPr>
          <w:b/>
          <w:sz w:val="22"/>
          <w:szCs w:val="22"/>
          <w:u w:val="single"/>
        </w:rPr>
      </w:pPr>
      <w:r w:rsidRPr="00A47AF7">
        <w:rPr>
          <w:b/>
          <w:sz w:val="22"/>
          <w:szCs w:val="22"/>
          <w:u w:val="single"/>
        </w:rPr>
        <w:lastRenderedPageBreak/>
        <w:t>5.2.4. O serviço excepcional de que trata o item anterior somente poderá ser realizado após avaliação e autorização do servidor do quadro, Mecânico.</w:t>
      </w:r>
    </w:p>
    <w:p w:rsidR="00212EBE" w:rsidRPr="00A47AF7" w:rsidRDefault="00212EBE" w:rsidP="00A47AF7">
      <w:pPr>
        <w:jc w:val="both"/>
        <w:rPr>
          <w:sz w:val="22"/>
          <w:szCs w:val="22"/>
        </w:rPr>
      </w:pPr>
      <w:r w:rsidRPr="00A47AF7">
        <w:rPr>
          <w:sz w:val="22"/>
          <w:szCs w:val="22"/>
        </w:rPr>
        <w:t>5.2 As ordens de compra poderão ser entregues diretamente na sede da 1ª colocada ou encaminhadas por meio eletrônico, com antecedência mínima de dois dias úteis da data marcada para o fornecimento.</w:t>
      </w:r>
    </w:p>
    <w:p w:rsidR="00212EBE" w:rsidRPr="00A47AF7" w:rsidRDefault="00212EBE" w:rsidP="00A47AF7">
      <w:pPr>
        <w:jc w:val="both"/>
        <w:rPr>
          <w:sz w:val="22"/>
          <w:szCs w:val="22"/>
        </w:rPr>
      </w:pPr>
      <w:r w:rsidRPr="00A47AF7">
        <w:rPr>
          <w:sz w:val="22"/>
          <w:szCs w:val="22"/>
        </w:rPr>
        <w:t xml:space="preserve">5.3 As entregas deverão ser efetuadas nos endereços, dias e horários, determinados pelo Órgão Participante – Secretaria Requisitante; </w:t>
      </w:r>
    </w:p>
    <w:p w:rsidR="00212EBE" w:rsidRPr="00A47AF7" w:rsidRDefault="00212EBE" w:rsidP="00A47AF7">
      <w:pPr>
        <w:jc w:val="both"/>
        <w:rPr>
          <w:sz w:val="22"/>
          <w:szCs w:val="22"/>
        </w:rPr>
      </w:pPr>
      <w:r w:rsidRPr="00A47AF7">
        <w:rPr>
          <w:sz w:val="22"/>
          <w:szCs w:val="22"/>
        </w:rPr>
        <w:t>5.4 A contratada deverá enviar ao OG, até o quinto dia de cada mês, a relação completa dos itens com a respectiva quantidade, adquiridos por OP no mês anterior.</w:t>
      </w:r>
    </w:p>
    <w:p w:rsidR="00212EBE" w:rsidRPr="00A47AF7" w:rsidRDefault="00212EBE" w:rsidP="00A47AF7">
      <w:pPr>
        <w:jc w:val="both"/>
        <w:rPr>
          <w:sz w:val="22"/>
          <w:szCs w:val="22"/>
        </w:rPr>
      </w:pPr>
      <w:r w:rsidRPr="00A47AF7">
        <w:rPr>
          <w:sz w:val="22"/>
          <w:szCs w:val="22"/>
        </w:rPr>
        <w:t>5.5 Dentro do prazo de vigência contratual, a licitante 1ª colocada está obrigada a prestação dos serviços, desde que obedecidas às condições da ordem de compra e cláusulas do edital de (concorrência ou pregão), que precedeu a formalização dessa Ata.</w:t>
      </w:r>
    </w:p>
    <w:p w:rsidR="00212EBE" w:rsidRPr="00A47AF7" w:rsidRDefault="00212EBE" w:rsidP="00A47AF7">
      <w:pPr>
        <w:jc w:val="both"/>
        <w:rPr>
          <w:sz w:val="22"/>
          <w:szCs w:val="22"/>
        </w:rPr>
      </w:pPr>
      <w:r w:rsidRPr="00A47AF7">
        <w:rPr>
          <w:sz w:val="22"/>
          <w:szCs w:val="22"/>
        </w:rPr>
        <w:t>5.6 Os itens entregues em desacordo com as especificações do edital ou condições exigidas no contrato, deverão ser rejeitados pela Administração, em observância ao art. 76, da Lei nº 8.666/1993, e retirados nos seguintes prazos:</w:t>
      </w:r>
    </w:p>
    <w:p w:rsidR="00212EBE" w:rsidRPr="00A47AF7" w:rsidRDefault="00212EBE" w:rsidP="00A47AF7">
      <w:pPr>
        <w:jc w:val="both"/>
        <w:rPr>
          <w:sz w:val="22"/>
          <w:szCs w:val="22"/>
        </w:rPr>
      </w:pPr>
      <w:r w:rsidRPr="00A47AF7">
        <w:rPr>
          <w:sz w:val="22"/>
          <w:szCs w:val="22"/>
        </w:rPr>
        <w:t>a) em 24 horas, se a rejeição ocorrer no ato da entrega; e</w:t>
      </w:r>
    </w:p>
    <w:p w:rsidR="00212EBE" w:rsidRPr="00A47AF7" w:rsidRDefault="00212EBE" w:rsidP="00A47AF7">
      <w:pPr>
        <w:jc w:val="both"/>
        <w:rPr>
          <w:sz w:val="22"/>
          <w:szCs w:val="22"/>
        </w:rPr>
      </w:pPr>
      <w:r w:rsidRPr="00A47AF7">
        <w:rPr>
          <w:sz w:val="22"/>
          <w:szCs w:val="22"/>
        </w:rPr>
        <w:t>b) em até três dias após a contratada ter sido devidamente notificada, caso a constatação de irregularidade seja posterior à entrega.</w:t>
      </w:r>
    </w:p>
    <w:p w:rsidR="00212EBE" w:rsidRPr="00A47AF7" w:rsidRDefault="00212EBE" w:rsidP="00A47AF7">
      <w:pPr>
        <w:jc w:val="both"/>
        <w:rPr>
          <w:sz w:val="22"/>
          <w:szCs w:val="22"/>
        </w:rPr>
      </w:pPr>
      <w:r w:rsidRPr="00A47AF7">
        <w:rPr>
          <w:sz w:val="22"/>
          <w:szCs w:val="22"/>
        </w:rPr>
        <w:t>5.7 A recusa da contratada em atender à substituição do item levará à aplicação das sanções previstas por inadimplemento.</w:t>
      </w:r>
    </w:p>
    <w:p w:rsidR="00B66A44" w:rsidRPr="00A47AF7" w:rsidRDefault="00B66A44" w:rsidP="00A47AF7">
      <w:pPr>
        <w:jc w:val="both"/>
        <w:rPr>
          <w:sz w:val="22"/>
          <w:szCs w:val="22"/>
        </w:rPr>
      </w:pPr>
    </w:p>
    <w:p w:rsidR="00212EBE" w:rsidRPr="00A47AF7" w:rsidRDefault="00212EBE" w:rsidP="00A47AF7">
      <w:pPr>
        <w:jc w:val="both"/>
        <w:rPr>
          <w:b/>
          <w:sz w:val="22"/>
          <w:szCs w:val="22"/>
        </w:rPr>
      </w:pPr>
      <w:r w:rsidRPr="00A47AF7">
        <w:rPr>
          <w:b/>
          <w:sz w:val="22"/>
          <w:szCs w:val="22"/>
        </w:rPr>
        <w:t>6. EXCLUSÃO DE LICITANTE DA ATA DE REGISTRO DE PREÇOS</w:t>
      </w:r>
    </w:p>
    <w:p w:rsidR="00212EBE" w:rsidRPr="00A47AF7" w:rsidRDefault="00212EBE" w:rsidP="00A47AF7">
      <w:pPr>
        <w:jc w:val="both"/>
        <w:rPr>
          <w:sz w:val="22"/>
          <w:szCs w:val="22"/>
        </w:rPr>
      </w:pPr>
      <w:r w:rsidRPr="00A47AF7">
        <w:rPr>
          <w:sz w:val="22"/>
          <w:szCs w:val="22"/>
        </w:rPr>
        <w:t>6.1 O licitante que teve seu preço registrado poderá ser excluído da presente Ata, com a consequente aplicação das penalidades previstas no edital e no contrato, assegurado o contraditório e ampla defesa, nas seguintes hipóteses:</w:t>
      </w:r>
    </w:p>
    <w:p w:rsidR="00212EBE" w:rsidRPr="00A47AF7" w:rsidRDefault="00212EBE" w:rsidP="00A47AF7">
      <w:pPr>
        <w:jc w:val="both"/>
        <w:rPr>
          <w:sz w:val="22"/>
          <w:szCs w:val="22"/>
        </w:rPr>
      </w:pPr>
      <w:r w:rsidRPr="00A47AF7">
        <w:rPr>
          <w:sz w:val="22"/>
          <w:szCs w:val="22"/>
        </w:rPr>
        <w:t>a) quando o fornecedor não cumprir as obrigações constantes na presente Ata;</w:t>
      </w:r>
    </w:p>
    <w:p w:rsidR="00212EBE" w:rsidRPr="00A47AF7" w:rsidRDefault="00212EBE" w:rsidP="00A47AF7">
      <w:pPr>
        <w:jc w:val="both"/>
        <w:rPr>
          <w:sz w:val="22"/>
          <w:szCs w:val="22"/>
        </w:rPr>
      </w:pPr>
      <w:r w:rsidRPr="00A47AF7">
        <w:rPr>
          <w:sz w:val="22"/>
          <w:szCs w:val="22"/>
        </w:rPr>
        <w:t>b) quando, convocado, o fornecedor não assinar o contrato, sem justificativa aceitável;</w:t>
      </w:r>
    </w:p>
    <w:p w:rsidR="00212EBE" w:rsidRPr="00A47AF7" w:rsidRDefault="00212EBE" w:rsidP="00A47AF7">
      <w:pPr>
        <w:jc w:val="both"/>
        <w:rPr>
          <w:sz w:val="22"/>
          <w:szCs w:val="22"/>
        </w:rPr>
      </w:pPr>
      <w:r w:rsidRPr="00A47AF7">
        <w:rPr>
          <w:sz w:val="22"/>
          <w:szCs w:val="22"/>
        </w:rPr>
        <w:t>c) quando o fornecedor não realizar a entrega do item no prazo estabelecido, sem justificativa aceitável;</w:t>
      </w:r>
    </w:p>
    <w:p w:rsidR="00212EBE" w:rsidRPr="00A47AF7" w:rsidRDefault="00212EBE" w:rsidP="00A47AF7">
      <w:pPr>
        <w:jc w:val="both"/>
        <w:rPr>
          <w:sz w:val="22"/>
          <w:szCs w:val="22"/>
        </w:rPr>
      </w:pPr>
      <w:r w:rsidRPr="00A47AF7">
        <w:rPr>
          <w:sz w:val="22"/>
          <w:szCs w:val="22"/>
        </w:rPr>
        <w:t>d) quando, solicitado o reequilíbrio econômico-financeiro pela Administração, o fornecedor não aceitar reduzir o seu preço registrado, e esse se tornar superior ao praticado no mercado;</w:t>
      </w:r>
    </w:p>
    <w:p w:rsidR="00212EBE" w:rsidRPr="00A47AF7" w:rsidRDefault="00212EBE" w:rsidP="00A47AF7">
      <w:pPr>
        <w:jc w:val="both"/>
        <w:rPr>
          <w:sz w:val="22"/>
          <w:szCs w:val="22"/>
        </w:rPr>
      </w:pPr>
      <w:r w:rsidRPr="00A47AF7">
        <w:rPr>
          <w:sz w:val="22"/>
          <w:szCs w:val="22"/>
        </w:rPr>
        <w:t>e) quando o fornecedor solicitar o cancelamento por escrito, por estar impossibilitado de cumprir as exigências desta Ata de Registro de Preços por fato superveniente à licitação, alheio a sua vontade, decorrente de caso fortuito ou força maior, desde que o pedido de cancelamento esteja devidamente instruído com a documentação comprobatória da situação alegada;</w:t>
      </w:r>
    </w:p>
    <w:p w:rsidR="00212EBE" w:rsidRPr="00A47AF7" w:rsidRDefault="00212EBE" w:rsidP="00A47AF7">
      <w:pPr>
        <w:jc w:val="both"/>
        <w:rPr>
          <w:sz w:val="22"/>
          <w:szCs w:val="22"/>
        </w:rPr>
      </w:pPr>
      <w:r w:rsidRPr="00A47AF7">
        <w:rPr>
          <w:sz w:val="22"/>
          <w:szCs w:val="22"/>
        </w:rPr>
        <w:t>6.2 As hipóteses elencadas no item anterior serão devidamente apuradas e formalizadas em processo administrativo próprio, e comunicadas por escrito, com protocolo de recebimento, assegurado o contraditório e a ampla defesa no prazo de cinco dias úteis.</w:t>
      </w:r>
    </w:p>
    <w:p w:rsidR="00212EBE" w:rsidRPr="00A47AF7" w:rsidRDefault="00212EBE" w:rsidP="00A47AF7">
      <w:pPr>
        <w:jc w:val="both"/>
        <w:rPr>
          <w:sz w:val="22"/>
          <w:szCs w:val="22"/>
        </w:rPr>
      </w:pPr>
      <w:r w:rsidRPr="00A47AF7">
        <w:rPr>
          <w:sz w:val="22"/>
          <w:szCs w:val="22"/>
        </w:rPr>
        <w:t>6.3 No caso de se tornar desconhecido o endereço do fornecedor, as comunicações necessárias serão feitas por publicação na imprensa oficial, considerando-se, assim, para todos os efeitos, excluído o licitante da ata de registro de preços.</w:t>
      </w:r>
    </w:p>
    <w:p w:rsidR="00B66A44" w:rsidRPr="00A47AF7" w:rsidRDefault="00B66A44" w:rsidP="00A47AF7">
      <w:pPr>
        <w:jc w:val="both"/>
        <w:rPr>
          <w:sz w:val="22"/>
          <w:szCs w:val="22"/>
        </w:rPr>
      </w:pPr>
    </w:p>
    <w:p w:rsidR="00212EBE" w:rsidRPr="00A47AF7" w:rsidRDefault="00212EBE" w:rsidP="00A47AF7">
      <w:pPr>
        <w:jc w:val="both"/>
        <w:rPr>
          <w:b/>
          <w:sz w:val="22"/>
          <w:szCs w:val="22"/>
        </w:rPr>
      </w:pPr>
      <w:r w:rsidRPr="00A47AF7">
        <w:rPr>
          <w:b/>
          <w:sz w:val="22"/>
          <w:szCs w:val="22"/>
        </w:rPr>
        <w:t>7. PENALIDADES</w:t>
      </w:r>
    </w:p>
    <w:p w:rsidR="00212EBE" w:rsidRPr="00A47AF7" w:rsidRDefault="00212EBE" w:rsidP="00A47AF7">
      <w:pPr>
        <w:pStyle w:val="Padro"/>
        <w:spacing w:line="240" w:lineRule="auto"/>
        <w:jc w:val="both"/>
        <w:rPr>
          <w:sz w:val="22"/>
          <w:szCs w:val="22"/>
        </w:rPr>
      </w:pPr>
      <w:r w:rsidRPr="00A47AF7">
        <w:rPr>
          <w:b/>
          <w:sz w:val="22"/>
          <w:szCs w:val="22"/>
        </w:rPr>
        <w:t xml:space="preserve">7.1 </w:t>
      </w:r>
      <w:r w:rsidRPr="00A47AF7">
        <w:rPr>
          <w:sz w:val="22"/>
          <w:szCs w:val="22"/>
        </w:rPr>
        <w:t>- Pelo inadimplemento das obrigações, sejam na condição de participante do pregão ou de contratante, as licitantes, conforme as infrações estarão sujeitas às seguintes penalidades:</w:t>
      </w:r>
    </w:p>
    <w:p w:rsidR="00212EBE" w:rsidRPr="00A47AF7" w:rsidRDefault="00212EBE" w:rsidP="00A47AF7">
      <w:pPr>
        <w:pStyle w:val="Padro"/>
        <w:spacing w:line="240" w:lineRule="auto"/>
        <w:jc w:val="both"/>
        <w:rPr>
          <w:sz w:val="22"/>
          <w:szCs w:val="22"/>
        </w:rPr>
      </w:pPr>
      <w:r w:rsidRPr="00A47AF7">
        <w:rPr>
          <w:b/>
          <w:sz w:val="22"/>
          <w:szCs w:val="22"/>
        </w:rPr>
        <w:t xml:space="preserve">7.2 </w:t>
      </w:r>
      <w:r w:rsidRPr="00A47AF7">
        <w:rPr>
          <w:sz w:val="22"/>
          <w:szCs w:val="22"/>
        </w:rPr>
        <w:t xml:space="preserve">- Executar o contrato com irregularidades, passíveis de correção durante a execução e sem prejuízo ao resultado: </w:t>
      </w:r>
      <w:r w:rsidRPr="00A47AF7">
        <w:rPr>
          <w:i/>
          <w:sz w:val="22"/>
          <w:szCs w:val="22"/>
        </w:rPr>
        <w:t>advertência;</w:t>
      </w:r>
    </w:p>
    <w:p w:rsidR="00212EBE" w:rsidRPr="00A47AF7" w:rsidRDefault="00212EBE" w:rsidP="002602C1">
      <w:pPr>
        <w:pStyle w:val="PargrafodaLista"/>
        <w:numPr>
          <w:ilvl w:val="0"/>
          <w:numId w:val="1"/>
        </w:numPr>
        <w:tabs>
          <w:tab w:val="left" w:pos="0"/>
          <w:tab w:val="left" w:pos="284"/>
          <w:tab w:val="left" w:pos="1418"/>
          <w:tab w:val="left" w:pos="2448"/>
          <w:tab w:val="left" w:pos="3168"/>
          <w:tab w:val="left" w:pos="3888"/>
          <w:tab w:val="left" w:pos="4608"/>
          <w:tab w:val="left" w:pos="5328"/>
          <w:tab w:val="left" w:pos="6048"/>
          <w:tab w:val="left" w:pos="6768"/>
        </w:tabs>
        <w:suppressAutoHyphens/>
        <w:ind w:left="0" w:firstLine="0"/>
        <w:jc w:val="both"/>
        <w:rPr>
          <w:sz w:val="22"/>
          <w:szCs w:val="22"/>
        </w:rPr>
      </w:pPr>
      <w:proofErr w:type="gramStart"/>
      <w:r w:rsidRPr="00A47AF7">
        <w:rPr>
          <w:sz w:val="22"/>
          <w:szCs w:val="22"/>
        </w:rPr>
        <w:t>multa</w:t>
      </w:r>
      <w:proofErr w:type="gramEnd"/>
      <w:r w:rsidRPr="00A47AF7">
        <w:rPr>
          <w:sz w:val="22"/>
          <w:szCs w:val="22"/>
        </w:rPr>
        <w:t xml:space="preserve"> de 0,5% (meio por cento) por dia de atraso, limitado este a 15 (quinze) dias, após o qual será considerado inexecução contratual;</w:t>
      </w:r>
    </w:p>
    <w:p w:rsidR="00212EBE" w:rsidRPr="00A47AF7" w:rsidRDefault="00212EBE" w:rsidP="00A47AF7">
      <w:pPr>
        <w:tabs>
          <w:tab w:val="left" w:pos="0"/>
          <w:tab w:val="left" w:pos="1418"/>
          <w:tab w:val="left" w:pos="2448"/>
          <w:tab w:val="left" w:pos="3168"/>
          <w:tab w:val="left" w:pos="3888"/>
          <w:tab w:val="left" w:pos="4608"/>
          <w:tab w:val="left" w:pos="5328"/>
          <w:tab w:val="left" w:pos="6048"/>
          <w:tab w:val="left" w:pos="6768"/>
        </w:tabs>
        <w:jc w:val="both"/>
        <w:rPr>
          <w:sz w:val="22"/>
          <w:szCs w:val="22"/>
        </w:rPr>
      </w:pPr>
      <w:r w:rsidRPr="00A47AF7">
        <w:rPr>
          <w:sz w:val="22"/>
          <w:szCs w:val="22"/>
        </w:rPr>
        <w:t xml:space="preserve">Pela inexecução contratual: </w:t>
      </w:r>
    </w:p>
    <w:p w:rsidR="00212EBE" w:rsidRPr="00A47AF7" w:rsidRDefault="00212EBE" w:rsidP="00A47AF7">
      <w:pPr>
        <w:pStyle w:val="Padro"/>
        <w:spacing w:line="240" w:lineRule="auto"/>
        <w:jc w:val="both"/>
        <w:rPr>
          <w:sz w:val="22"/>
          <w:szCs w:val="22"/>
        </w:rPr>
      </w:pPr>
      <w:r w:rsidRPr="00A47AF7">
        <w:rPr>
          <w:color w:val="000000"/>
          <w:sz w:val="22"/>
          <w:szCs w:val="22"/>
        </w:rPr>
        <w:t>a.2) Cancelamento do preço registrado.</w:t>
      </w:r>
    </w:p>
    <w:p w:rsidR="00212EBE" w:rsidRPr="00A47AF7" w:rsidRDefault="00212EBE" w:rsidP="00A47AF7">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sz w:val="22"/>
          <w:szCs w:val="22"/>
        </w:rPr>
      </w:pPr>
      <w:r w:rsidRPr="00A47AF7">
        <w:rPr>
          <w:sz w:val="22"/>
          <w:szCs w:val="22"/>
        </w:rPr>
        <w:t>b) multa de 8% (oito por cento) no caso de inexecução parcial do contrato, cumulada com a pena de suspensão do direito de licitar e o impedimento de contratar com a Administração pelo prazo de 01 (um ano);</w:t>
      </w:r>
    </w:p>
    <w:p w:rsidR="00212EBE" w:rsidRPr="00A47AF7" w:rsidRDefault="00212EBE" w:rsidP="00A47AF7">
      <w:pPr>
        <w:tabs>
          <w:tab w:val="left" w:pos="288"/>
          <w:tab w:val="left" w:pos="1418"/>
          <w:tab w:val="left" w:pos="1728"/>
          <w:tab w:val="left" w:pos="2448"/>
          <w:tab w:val="left" w:pos="3168"/>
          <w:tab w:val="left" w:pos="3888"/>
          <w:tab w:val="left" w:pos="4608"/>
          <w:tab w:val="left" w:pos="5328"/>
          <w:tab w:val="left" w:pos="6048"/>
          <w:tab w:val="left" w:pos="6768"/>
        </w:tabs>
        <w:jc w:val="both"/>
        <w:rPr>
          <w:sz w:val="22"/>
          <w:szCs w:val="22"/>
        </w:rPr>
      </w:pPr>
      <w:r w:rsidRPr="00A47AF7">
        <w:rPr>
          <w:sz w:val="22"/>
          <w:szCs w:val="22"/>
        </w:rPr>
        <w:lastRenderedPageBreak/>
        <w:t>c) multa de 10% (dez por cento) no caso de inexecução total do contrato, cumulada com a pena de suspensão do direito de licitar e o impedimento de contratar com a Administração pelo prazo de 02 (dois anos).</w:t>
      </w:r>
    </w:p>
    <w:p w:rsidR="00212EBE" w:rsidRPr="00A47AF7" w:rsidRDefault="00212EBE" w:rsidP="00A47AF7">
      <w:pPr>
        <w:tabs>
          <w:tab w:val="left" w:pos="288"/>
          <w:tab w:val="left" w:pos="1008"/>
          <w:tab w:val="left" w:pos="1728"/>
          <w:tab w:val="left" w:pos="2448"/>
          <w:tab w:val="left" w:pos="3168"/>
          <w:tab w:val="left" w:pos="3888"/>
          <w:tab w:val="left" w:pos="4608"/>
          <w:tab w:val="left" w:pos="5328"/>
          <w:tab w:val="left" w:pos="6048"/>
          <w:tab w:val="left" w:pos="6768"/>
        </w:tabs>
        <w:jc w:val="both"/>
        <w:rPr>
          <w:sz w:val="22"/>
          <w:szCs w:val="22"/>
        </w:rPr>
      </w:pPr>
      <w:r w:rsidRPr="00A47AF7">
        <w:rPr>
          <w:sz w:val="22"/>
          <w:szCs w:val="22"/>
        </w:rPr>
        <w:t>7.3 As multas serão calculadas sobre o valor total do contrato, e caso não tenha sido formalizado, sobre o valor da nota de empenho.</w:t>
      </w:r>
    </w:p>
    <w:p w:rsidR="00212EBE" w:rsidRPr="00A47AF7" w:rsidRDefault="00212EBE" w:rsidP="00A47AF7">
      <w:pPr>
        <w:pStyle w:val="Padro"/>
        <w:spacing w:line="240" w:lineRule="auto"/>
        <w:jc w:val="both"/>
        <w:rPr>
          <w:sz w:val="22"/>
          <w:szCs w:val="22"/>
        </w:rPr>
      </w:pPr>
      <w:r w:rsidRPr="00A47AF7">
        <w:rPr>
          <w:b/>
          <w:color w:val="000000"/>
          <w:sz w:val="22"/>
          <w:szCs w:val="22"/>
        </w:rPr>
        <w:t>7.4</w:t>
      </w:r>
      <w:r w:rsidRPr="00A47AF7">
        <w:rPr>
          <w:color w:val="000000"/>
          <w:sz w:val="22"/>
          <w:szCs w:val="22"/>
        </w:rPr>
        <w:t xml:space="preserve"> - As multas apuradas conforme determinação constante do subitem anterior deverá ser obrigatoriamente retida pela Fazenda Municipal quando do pagamento pelo Contratado, independentemente da apresentação de defesa prévia, sendo que esta deverá ser protocolada até a data do efetivo pagamento.</w:t>
      </w:r>
    </w:p>
    <w:p w:rsidR="00212EBE" w:rsidRPr="00A47AF7" w:rsidRDefault="00212EBE" w:rsidP="00A47AF7">
      <w:pPr>
        <w:pStyle w:val="Padro"/>
        <w:spacing w:line="240" w:lineRule="auto"/>
        <w:jc w:val="both"/>
        <w:rPr>
          <w:sz w:val="22"/>
          <w:szCs w:val="22"/>
        </w:rPr>
      </w:pPr>
      <w:r w:rsidRPr="00A47AF7">
        <w:rPr>
          <w:b/>
          <w:color w:val="000000"/>
          <w:sz w:val="22"/>
          <w:szCs w:val="22"/>
        </w:rPr>
        <w:t>7.5</w:t>
      </w:r>
      <w:r w:rsidRPr="00A47AF7">
        <w:rPr>
          <w:color w:val="000000"/>
          <w:sz w:val="22"/>
          <w:szCs w:val="22"/>
        </w:rPr>
        <w:t xml:space="preserve"> - Declaração de inidoneidade para licitar ou contratar com a Administração Pública, enquanto perdurarem os motivos determinantes da punição ou até que seja promovida a reabilitação, na forma da lei;</w:t>
      </w:r>
    </w:p>
    <w:p w:rsidR="00212EBE" w:rsidRPr="00A47AF7" w:rsidRDefault="00212EBE" w:rsidP="00A47AF7">
      <w:pPr>
        <w:pStyle w:val="Padro"/>
        <w:spacing w:line="240" w:lineRule="auto"/>
        <w:jc w:val="both"/>
        <w:rPr>
          <w:sz w:val="22"/>
          <w:szCs w:val="22"/>
        </w:rPr>
      </w:pPr>
      <w:r w:rsidRPr="00A47AF7">
        <w:rPr>
          <w:b/>
          <w:color w:val="000000"/>
          <w:sz w:val="22"/>
          <w:szCs w:val="22"/>
        </w:rPr>
        <w:t>7.6</w:t>
      </w:r>
      <w:r w:rsidRPr="00A47AF7">
        <w:rPr>
          <w:color w:val="000000"/>
          <w:sz w:val="22"/>
          <w:szCs w:val="22"/>
        </w:rPr>
        <w:t xml:space="preserve"> - Quando a contratada ensejar o retardamento da execução do objeto da licitação, falhar ou fraudar na execução do contrato, comportar-se de modo inidôneo, fizer declaração falsa ou cometer fraude fiscal, garantida o direito à ampla defesa, ficará impedido de licitar e de contratar com Administração Pública, pelo prazo de até 05 (cinco) anos, sem prejuízo das multas previstas em edital e no contrato e das demais cominações legais.</w:t>
      </w:r>
    </w:p>
    <w:p w:rsidR="00212EBE" w:rsidRPr="00A47AF7" w:rsidRDefault="00212EBE" w:rsidP="00A47AF7">
      <w:pPr>
        <w:pStyle w:val="Padro"/>
        <w:spacing w:line="240" w:lineRule="auto"/>
        <w:jc w:val="both"/>
        <w:rPr>
          <w:sz w:val="22"/>
          <w:szCs w:val="22"/>
        </w:rPr>
      </w:pPr>
      <w:r w:rsidRPr="00A47AF7">
        <w:rPr>
          <w:b/>
          <w:color w:val="000000"/>
          <w:sz w:val="22"/>
          <w:szCs w:val="22"/>
        </w:rPr>
        <w:t>7.7</w:t>
      </w:r>
      <w:r w:rsidRPr="00A47AF7">
        <w:rPr>
          <w:color w:val="000000"/>
          <w:sz w:val="22"/>
          <w:szCs w:val="22"/>
        </w:rPr>
        <w:t xml:space="preserve"> - As sanções de multa poderão ser aplicadas concomitantemente com as demais, facultada a defesa prévia do interessado no prazo de 05 (cinco) dias úteis, contados a partir da data em que tomar ciência.</w:t>
      </w:r>
    </w:p>
    <w:p w:rsidR="00212EBE" w:rsidRPr="00A47AF7" w:rsidRDefault="00212EBE" w:rsidP="00A47AF7">
      <w:pPr>
        <w:pStyle w:val="Padro"/>
        <w:spacing w:line="240" w:lineRule="auto"/>
        <w:jc w:val="both"/>
        <w:rPr>
          <w:sz w:val="22"/>
          <w:szCs w:val="22"/>
        </w:rPr>
      </w:pPr>
      <w:r w:rsidRPr="00A47AF7">
        <w:rPr>
          <w:b/>
          <w:sz w:val="22"/>
          <w:szCs w:val="22"/>
        </w:rPr>
        <w:t xml:space="preserve">7.8 - </w:t>
      </w:r>
      <w:r w:rsidRPr="00A47AF7">
        <w:rPr>
          <w:sz w:val="22"/>
          <w:szCs w:val="22"/>
        </w:rPr>
        <w:t>As penalidades serão registradas no cadastro da contratada, quando for o caso.</w:t>
      </w:r>
    </w:p>
    <w:p w:rsidR="00212EBE" w:rsidRPr="00A47AF7" w:rsidRDefault="00212EBE" w:rsidP="00A47AF7">
      <w:pPr>
        <w:pStyle w:val="Corpodetexto3"/>
        <w:rPr>
          <w:sz w:val="22"/>
          <w:szCs w:val="22"/>
        </w:rPr>
      </w:pPr>
      <w:r w:rsidRPr="00A47AF7">
        <w:rPr>
          <w:sz w:val="22"/>
          <w:szCs w:val="22"/>
        </w:rPr>
        <w:t>7.9 - Nenhum pagamento será efetuado pela Administração enquanto pendente de liquidação qualquer obrigação financeira que for imposta ao fornecedor em virtude de penalidade ou inadimplência contratual.</w:t>
      </w:r>
    </w:p>
    <w:p w:rsidR="00212EBE" w:rsidRPr="00A47AF7" w:rsidRDefault="00212EBE" w:rsidP="00A47AF7">
      <w:pPr>
        <w:jc w:val="both"/>
        <w:rPr>
          <w:b/>
          <w:sz w:val="22"/>
          <w:szCs w:val="22"/>
        </w:rPr>
      </w:pPr>
    </w:p>
    <w:p w:rsidR="00212EBE" w:rsidRPr="00A47AF7" w:rsidRDefault="00212EBE" w:rsidP="00A47AF7">
      <w:pPr>
        <w:jc w:val="both"/>
        <w:rPr>
          <w:b/>
          <w:sz w:val="22"/>
          <w:szCs w:val="22"/>
        </w:rPr>
      </w:pPr>
      <w:r w:rsidRPr="00A47AF7">
        <w:rPr>
          <w:b/>
          <w:sz w:val="22"/>
          <w:szCs w:val="22"/>
        </w:rPr>
        <w:t>8. FISCALIZAÇÃO</w:t>
      </w:r>
    </w:p>
    <w:p w:rsidR="00212EBE" w:rsidRPr="00A47AF7" w:rsidRDefault="00212EBE" w:rsidP="00A47AF7">
      <w:pPr>
        <w:jc w:val="both"/>
        <w:rPr>
          <w:sz w:val="22"/>
          <w:szCs w:val="22"/>
        </w:rPr>
      </w:pPr>
      <w:r w:rsidRPr="00A47AF7">
        <w:rPr>
          <w:sz w:val="22"/>
          <w:szCs w:val="22"/>
        </w:rPr>
        <w:t>8.1 Cabe ao OP (Órgão Operador – Secretaria Requisitante) proceder à fiscalização rotineira dos itens recebido, quanto à quantidade, qualidade, compatibilidade com as características ofertadas na proposta e demais especificações.</w:t>
      </w:r>
    </w:p>
    <w:p w:rsidR="00212EBE" w:rsidRPr="00A47AF7" w:rsidRDefault="00212EBE" w:rsidP="00A47AF7">
      <w:pPr>
        <w:jc w:val="both"/>
        <w:rPr>
          <w:sz w:val="22"/>
          <w:szCs w:val="22"/>
        </w:rPr>
      </w:pPr>
      <w:r w:rsidRPr="00A47AF7">
        <w:rPr>
          <w:sz w:val="22"/>
          <w:szCs w:val="22"/>
        </w:rPr>
        <w:t xml:space="preserve">8.2 Os fiscais dos OP estão investidos do direito de recusar, em parte ou totalmente, o serviço que não satisfaça as especificações estabelecidas ou que </w:t>
      </w:r>
      <w:proofErr w:type="spellStart"/>
      <w:r w:rsidRPr="00A47AF7">
        <w:rPr>
          <w:sz w:val="22"/>
          <w:szCs w:val="22"/>
        </w:rPr>
        <w:t>esteja</w:t>
      </w:r>
      <w:proofErr w:type="spellEnd"/>
      <w:r w:rsidRPr="00A47AF7">
        <w:rPr>
          <w:sz w:val="22"/>
          <w:szCs w:val="22"/>
        </w:rPr>
        <w:t xml:space="preserve"> sendo entregue fora dos dias e horários preestabelecidos.</w:t>
      </w:r>
    </w:p>
    <w:p w:rsidR="00212EBE" w:rsidRPr="00A47AF7" w:rsidRDefault="00212EBE" w:rsidP="00A47AF7">
      <w:pPr>
        <w:jc w:val="both"/>
        <w:rPr>
          <w:sz w:val="22"/>
          <w:szCs w:val="22"/>
        </w:rPr>
      </w:pPr>
      <w:r w:rsidRPr="00A47AF7">
        <w:rPr>
          <w:sz w:val="22"/>
          <w:szCs w:val="22"/>
        </w:rPr>
        <w:t>8.3 As irregularidades constatadas pelos OP deverão ser comunicadas ao OG (Órgão Gerenciador), no prazo máximo de dois dias, para que sejam tomadas as providências necessárias para corrigi-las ou, quando for o caso, aplicadas as penalidades cabíveis.</w:t>
      </w:r>
    </w:p>
    <w:p w:rsidR="00212EBE" w:rsidRPr="00A47AF7" w:rsidRDefault="00212EBE" w:rsidP="00A47AF7">
      <w:pPr>
        <w:jc w:val="both"/>
        <w:rPr>
          <w:sz w:val="22"/>
          <w:szCs w:val="22"/>
        </w:rPr>
      </w:pPr>
      <w:r w:rsidRPr="00A47AF7">
        <w:rPr>
          <w:sz w:val="22"/>
          <w:szCs w:val="22"/>
        </w:rPr>
        <w:t>8.4 O OG promoverá ampla pesquisa no mercado em periodicidade trimestral, de forma a comprovar que os preços registrados permanecem compatíveis com os nele praticados, condição indispensável para a solicitação da aquisição.</w:t>
      </w:r>
    </w:p>
    <w:p w:rsidR="00B66A44" w:rsidRDefault="00212EBE" w:rsidP="00A47AF7">
      <w:pPr>
        <w:jc w:val="both"/>
        <w:rPr>
          <w:sz w:val="22"/>
          <w:szCs w:val="22"/>
        </w:rPr>
      </w:pPr>
      <w:r w:rsidRPr="00A47AF7">
        <w:rPr>
          <w:sz w:val="22"/>
          <w:szCs w:val="22"/>
        </w:rPr>
        <w:t xml:space="preserve">8.5 Ao OG competirá a publicação trimestral, na imprensa oficial, dos preços registrados pela Administração, em observância ao previsto no art. 15, § 2º, da Lei nº 8.666/1993. </w:t>
      </w:r>
    </w:p>
    <w:p w:rsidR="008B37E1" w:rsidRDefault="008B37E1" w:rsidP="008B37E1">
      <w:pPr>
        <w:tabs>
          <w:tab w:val="left" w:pos="426"/>
        </w:tabs>
      </w:pPr>
      <w:r>
        <w:t>8.6 - Nos termos do art. 67, § 1º da Lei nº. 8.666 de 1993, a CONTRATANTE designará os seguintes servidores devidamente nomeado, conforme previsto no artigo 66, da lei 8666/93 e alterações posteriores:</w:t>
      </w:r>
    </w:p>
    <w:p w:rsidR="008B37E1" w:rsidRPr="00793614" w:rsidRDefault="008B37E1" w:rsidP="008B37E1">
      <w:pPr>
        <w:tabs>
          <w:tab w:val="left" w:pos="426"/>
        </w:tabs>
      </w:pPr>
      <w:r w:rsidRPr="00793614">
        <w:t xml:space="preserve">8.6.1 </w:t>
      </w:r>
      <w:r>
        <w:t>–</w:t>
      </w:r>
      <w:r w:rsidRPr="00793614">
        <w:t xml:space="preserve"> </w:t>
      </w:r>
      <w:r>
        <w:t>Claudio Souza</w:t>
      </w:r>
      <w:r w:rsidRPr="00793614">
        <w:t>, Portaria n.º 8</w:t>
      </w:r>
      <w:r>
        <w:t>16</w:t>
      </w:r>
      <w:r w:rsidRPr="00793614">
        <w:t>/2020, da Secretaria da Administração;</w:t>
      </w:r>
    </w:p>
    <w:p w:rsidR="008B37E1" w:rsidRPr="00793614" w:rsidRDefault="008B37E1" w:rsidP="008B37E1">
      <w:pPr>
        <w:tabs>
          <w:tab w:val="left" w:pos="426"/>
        </w:tabs>
      </w:pPr>
      <w:r w:rsidRPr="00793614">
        <w:t xml:space="preserve">8.6.2 - </w:t>
      </w:r>
      <w:proofErr w:type="spellStart"/>
      <w:r w:rsidRPr="00793614">
        <w:t>Greicimari</w:t>
      </w:r>
      <w:proofErr w:type="spellEnd"/>
      <w:r w:rsidRPr="00793614">
        <w:t xml:space="preserve"> Justo Lameiro, Portaria n.º 8</w:t>
      </w:r>
      <w:r>
        <w:t>22</w:t>
      </w:r>
      <w:r w:rsidRPr="00793614">
        <w:t>/2020, Gabinete do Prefeito;</w:t>
      </w:r>
    </w:p>
    <w:p w:rsidR="008B37E1" w:rsidRPr="00793614" w:rsidRDefault="008B37E1" w:rsidP="008B37E1">
      <w:pPr>
        <w:tabs>
          <w:tab w:val="left" w:pos="426"/>
        </w:tabs>
      </w:pPr>
      <w:r w:rsidRPr="00793614">
        <w:t xml:space="preserve">8.6.3 </w:t>
      </w:r>
      <w:r>
        <w:t>–</w:t>
      </w:r>
      <w:r w:rsidRPr="00793614">
        <w:t xml:space="preserve"> </w:t>
      </w:r>
      <w:proofErr w:type="spellStart"/>
      <w:r>
        <w:t>Jocelino</w:t>
      </w:r>
      <w:proofErr w:type="spellEnd"/>
      <w:r>
        <w:t xml:space="preserve"> Soares Silveira</w:t>
      </w:r>
      <w:r w:rsidRPr="00793614">
        <w:t>, Portaria n.º 8</w:t>
      </w:r>
      <w:r>
        <w:t>24</w:t>
      </w:r>
      <w:r w:rsidRPr="00793614">
        <w:t>/2020, Secretaria de Des. Econômico e Meio Ambiente;</w:t>
      </w:r>
    </w:p>
    <w:p w:rsidR="008B37E1" w:rsidRPr="00793614" w:rsidRDefault="008B37E1" w:rsidP="008B37E1">
      <w:pPr>
        <w:tabs>
          <w:tab w:val="left" w:pos="426"/>
        </w:tabs>
      </w:pPr>
      <w:r w:rsidRPr="00793614">
        <w:t xml:space="preserve">8.6.4 - Barbara Silva Rolim </w:t>
      </w:r>
      <w:proofErr w:type="spellStart"/>
      <w:r w:rsidRPr="00793614">
        <w:t>Rondan</w:t>
      </w:r>
      <w:proofErr w:type="spellEnd"/>
      <w:r w:rsidRPr="00793614">
        <w:t>, Portaria n.º 8</w:t>
      </w:r>
      <w:r>
        <w:t>21</w:t>
      </w:r>
      <w:r w:rsidRPr="00793614">
        <w:t xml:space="preserve">/2020 e Raphael Antunes Soares </w:t>
      </w:r>
      <w:proofErr w:type="spellStart"/>
      <w:r w:rsidRPr="00793614">
        <w:t>Gindri</w:t>
      </w:r>
      <w:proofErr w:type="spellEnd"/>
      <w:r w:rsidRPr="00793614">
        <w:t>, Portaria n.º 8</w:t>
      </w:r>
      <w:r>
        <w:t>20</w:t>
      </w:r>
      <w:r w:rsidRPr="00793614">
        <w:t>/2020 da Secretaria de Planejamento e Urbanismo;</w:t>
      </w:r>
    </w:p>
    <w:p w:rsidR="008B37E1" w:rsidRPr="00793614" w:rsidRDefault="008B37E1" w:rsidP="008B37E1">
      <w:pPr>
        <w:tabs>
          <w:tab w:val="left" w:pos="426"/>
        </w:tabs>
      </w:pPr>
      <w:r w:rsidRPr="00793614">
        <w:t xml:space="preserve">8.6.5 </w:t>
      </w:r>
      <w:r>
        <w:t>–</w:t>
      </w:r>
      <w:r w:rsidRPr="00793614">
        <w:t xml:space="preserve"> </w:t>
      </w:r>
      <w:proofErr w:type="spellStart"/>
      <w:r>
        <w:t>Jairon</w:t>
      </w:r>
      <w:proofErr w:type="spellEnd"/>
      <w:r>
        <w:t xml:space="preserve"> Rodrigues Lucas</w:t>
      </w:r>
      <w:r w:rsidRPr="00793614">
        <w:t>, Portaria n.º 8</w:t>
      </w:r>
      <w:r>
        <w:t>30</w:t>
      </w:r>
      <w:r w:rsidRPr="00793614">
        <w:t>/2020, Secretaria de Serviços Urbanos;</w:t>
      </w:r>
    </w:p>
    <w:p w:rsidR="008B37E1" w:rsidRPr="00793614" w:rsidRDefault="008B37E1" w:rsidP="008B37E1">
      <w:pPr>
        <w:tabs>
          <w:tab w:val="left" w:pos="426"/>
        </w:tabs>
      </w:pPr>
      <w:r w:rsidRPr="00793614">
        <w:t xml:space="preserve">8.6.6 </w:t>
      </w:r>
      <w:r>
        <w:t>–</w:t>
      </w:r>
      <w:r w:rsidRPr="00793614">
        <w:t xml:space="preserve"> </w:t>
      </w:r>
      <w:r>
        <w:t xml:space="preserve">Gustavo </w:t>
      </w:r>
      <w:proofErr w:type="spellStart"/>
      <w:r>
        <w:t>Gallo</w:t>
      </w:r>
      <w:proofErr w:type="spellEnd"/>
      <w:r>
        <w:t xml:space="preserve"> </w:t>
      </w:r>
      <w:proofErr w:type="spellStart"/>
      <w:r>
        <w:t>Pineiro</w:t>
      </w:r>
      <w:proofErr w:type="spellEnd"/>
      <w:r w:rsidRPr="00793614">
        <w:t>, Portaria n.º 8</w:t>
      </w:r>
      <w:r>
        <w:t>23</w:t>
      </w:r>
      <w:r w:rsidRPr="00793614">
        <w:t>/2020, Secretaria de Desenvolvimento Rural;</w:t>
      </w:r>
    </w:p>
    <w:p w:rsidR="008B37E1" w:rsidRPr="00793614" w:rsidRDefault="008B37E1" w:rsidP="008B37E1">
      <w:r w:rsidRPr="00793614">
        <w:lastRenderedPageBreak/>
        <w:t xml:space="preserve">8.6.7 </w:t>
      </w:r>
      <w:r>
        <w:t>–</w:t>
      </w:r>
      <w:r w:rsidRPr="00793614">
        <w:t xml:space="preserve"> </w:t>
      </w:r>
      <w:r>
        <w:t xml:space="preserve">Paulo </w:t>
      </w:r>
      <w:proofErr w:type="spellStart"/>
      <w:r>
        <w:t>Vasconsellos</w:t>
      </w:r>
      <w:proofErr w:type="spellEnd"/>
      <w:r>
        <w:t xml:space="preserve"> de Campos</w:t>
      </w:r>
      <w:r w:rsidRPr="00793614">
        <w:t>, Portaria n.º 81</w:t>
      </w:r>
      <w:r>
        <w:t>9</w:t>
      </w:r>
      <w:r w:rsidRPr="00793614">
        <w:t>/2020, Secretaria Municipal de Saúde;</w:t>
      </w:r>
    </w:p>
    <w:p w:rsidR="008B37E1" w:rsidRPr="00793614" w:rsidRDefault="008B37E1" w:rsidP="008B37E1">
      <w:r w:rsidRPr="00793614">
        <w:t>8.6.8 - Paulo Cesar Pereira, Portaria n.º 8</w:t>
      </w:r>
      <w:r>
        <w:t>25</w:t>
      </w:r>
      <w:r w:rsidRPr="00793614">
        <w:t>/2020, Secretaria Municipal da Fazenda;</w:t>
      </w:r>
    </w:p>
    <w:p w:rsidR="008B37E1" w:rsidRDefault="008B37E1" w:rsidP="008B37E1">
      <w:r w:rsidRPr="00793614">
        <w:t xml:space="preserve">8.6.9 - </w:t>
      </w:r>
      <w:proofErr w:type="spellStart"/>
      <w:r w:rsidRPr="00793614">
        <w:t>Rycieri</w:t>
      </w:r>
      <w:proofErr w:type="spellEnd"/>
      <w:r w:rsidRPr="00793614">
        <w:t xml:space="preserve"> Araújo Picanço, Portaria n.º 81</w:t>
      </w:r>
      <w:r>
        <w:t>8</w:t>
      </w:r>
      <w:r w:rsidRPr="00793614">
        <w:t>/2020, Secretaria da Educação</w:t>
      </w:r>
      <w:r>
        <w:t>;</w:t>
      </w:r>
    </w:p>
    <w:p w:rsidR="008B37E1" w:rsidRDefault="008B37E1" w:rsidP="008B37E1">
      <w:r>
        <w:t xml:space="preserve">8.6.10 - </w:t>
      </w:r>
      <w:r w:rsidRPr="006D5843">
        <w:t xml:space="preserve">Sandra Izabel </w:t>
      </w:r>
      <w:proofErr w:type="spellStart"/>
      <w:r w:rsidRPr="006D5843">
        <w:t>Calabuig</w:t>
      </w:r>
      <w:proofErr w:type="spellEnd"/>
      <w:r w:rsidRPr="006D5843">
        <w:t>, Portaria n.º 82</w:t>
      </w:r>
      <w:r>
        <w:t>6</w:t>
      </w:r>
      <w:r w:rsidRPr="006D5843">
        <w:t>/2020, Secret</w:t>
      </w:r>
      <w:r>
        <w:t>aria de Des. Social e Habitação;</w:t>
      </w:r>
    </w:p>
    <w:p w:rsidR="008B37E1" w:rsidRPr="00326E3C" w:rsidRDefault="008B37E1" w:rsidP="008B37E1">
      <w:r w:rsidRPr="00326E3C">
        <w:t xml:space="preserve">8.6.11 </w:t>
      </w:r>
      <w:r w:rsidR="00326E3C" w:rsidRPr="00326E3C">
        <w:t>–</w:t>
      </w:r>
      <w:r w:rsidRPr="00326E3C">
        <w:t xml:space="preserve"> </w:t>
      </w:r>
      <w:r w:rsidR="00326E3C" w:rsidRPr="00326E3C">
        <w:t>Claudio Renato Hernandez dos Santos</w:t>
      </w:r>
      <w:r w:rsidRPr="00326E3C">
        <w:t xml:space="preserve">, Portaria n.º </w:t>
      </w:r>
      <w:r w:rsidR="00326E3C" w:rsidRPr="00326E3C">
        <w:t>841</w:t>
      </w:r>
      <w:r w:rsidRPr="00326E3C">
        <w:t xml:space="preserve">/2020, Gabinete do Vice Prefeito. </w:t>
      </w:r>
    </w:p>
    <w:p w:rsidR="00B66A44" w:rsidRPr="00A47AF7" w:rsidRDefault="00B66A44" w:rsidP="00A47AF7">
      <w:pPr>
        <w:jc w:val="both"/>
        <w:rPr>
          <w:sz w:val="22"/>
          <w:szCs w:val="22"/>
        </w:rPr>
      </w:pPr>
    </w:p>
    <w:p w:rsidR="00212EBE" w:rsidRPr="00A47AF7" w:rsidRDefault="00163EA9" w:rsidP="00A47AF7">
      <w:pPr>
        <w:jc w:val="both"/>
        <w:rPr>
          <w:sz w:val="22"/>
          <w:szCs w:val="22"/>
        </w:rPr>
      </w:pPr>
      <w:r>
        <w:rPr>
          <w:b/>
          <w:color w:val="000000"/>
          <w:sz w:val="22"/>
          <w:szCs w:val="22"/>
        </w:rPr>
        <w:t xml:space="preserve">9. </w:t>
      </w:r>
      <w:r w:rsidR="00212EBE" w:rsidRPr="00A47AF7">
        <w:rPr>
          <w:b/>
          <w:color w:val="000000"/>
          <w:sz w:val="22"/>
          <w:szCs w:val="22"/>
        </w:rPr>
        <w:t>DO CANCELAMENTO DOS PREÇOS REGISTRADOS:</w:t>
      </w:r>
    </w:p>
    <w:p w:rsidR="00212EBE" w:rsidRPr="00A47AF7" w:rsidRDefault="00212EBE" w:rsidP="00A47AF7">
      <w:pPr>
        <w:pStyle w:val="Padro"/>
        <w:spacing w:line="240" w:lineRule="auto"/>
        <w:jc w:val="both"/>
        <w:rPr>
          <w:sz w:val="22"/>
          <w:szCs w:val="22"/>
        </w:rPr>
      </w:pPr>
      <w:r w:rsidRPr="00A47AF7">
        <w:rPr>
          <w:sz w:val="22"/>
          <w:szCs w:val="22"/>
        </w:rPr>
        <w:t xml:space="preserve">a) Os preços registrados poderão ser cancelados automaticamente, por decurso do prazo de vigência, quando não restarem </w:t>
      </w:r>
      <w:r w:rsidRPr="00A47AF7">
        <w:rPr>
          <w:color w:val="000000"/>
          <w:sz w:val="22"/>
          <w:szCs w:val="22"/>
        </w:rPr>
        <w:t>serviços,</w:t>
      </w:r>
      <w:r w:rsidRPr="00A47AF7">
        <w:rPr>
          <w:sz w:val="22"/>
          <w:szCs w:val="22"/>
        </w:rPr>
        <w:t xml:space="preserve"> ou ainda, pela Administração quando a compromitente empresa fornecedora:</w:t>
      </w:r>
    </w:p>
    <w:p w:rsidR="00212EBE" w:rsidRPr="00A47AF7" w:rsidRDefault="00212EBE" w:rsidP="00A47AF7">
      <w:pPr>
        <w:pStyle w:val="Padro"/>
        <w:spacing w:line="240" w:lineRule="auto"/>
        <w:jc w:val="both"/>
        <w:rPr>
          <w:sz w:val="22"/>
          <w:szCs w:val="22"/>
        </w:rPr>
      </w:pPr>
      <w:r w:rsidRPr="00A47AF7">
        <w:rPr>
          <w:sz w:val="22"/>
          <w:szCs w:val="22"/>
        </w:rPr>
        <w:t>a.1) Não formalizar o contrato decorrente do Registro de Preços e/ou não retirar o instrumento equivalente no prazo estipulado ou descumprir exigências da Ata de Registro de Preços a que estiver vinculado, sem justificativa aceitável;</w:t>
      </w:r>
    </w:p>
    <w:p w:rsidR="00212EBE" w:rsidRPr="00A47AF7" w:rsidRDefault="00212EBE" w:rsidP="00A47AF7">
      <w:pPr>
        <w:pStyle w:val="Padro"/>
        <w:spacing w:line="240" w:lineRule="auto"/>
        <w:jc w:val="both"/>
        <w:rPr>
          <w:sz w:val="22"/>
          <w:szCs w:val="22"/>
        </w:rPr>
      </w:pPr>
      <w:r w:rsidRPr="00A47AF7">
        <w:rPr>
          <w:sz w:val="22"/>
          <w:szCs w:val="22"/>
        </w:rPr>
        <w:t>a.2) Ocorrer qualquer das hipóteses de inexecução total ou parcial do instrumento de ajuste;</w:t>
      </w:r>
    </w:p>
    <w:p w:rsidR="00212EBE" w:rsidRPr="00A47AF7" w:rsidRDefault="00212EBE" w:rsidP="00A47AF7">
      <w:pPr>
        <w:pStyle w:val="Padro"/>
        <w:spacing w:line="240" w:lineRule="auto"/>
        <w:jc w:val="both"/>
        <w:rPr>
          <w:sz w:val="22"/>
          <w:szCs w:val="22"/>
        </w:rPr>
      </w:pPr>
      <w:r w:rsidRPr="00A47AF7">
        <w:rPr>
          <w:sz w:val="22"/>
          <w:szCs w:val="22"/>
        </w:rPr>
        <w:t>a.3) Os preços registrados apresentarem-se superiores ao do mercado e não houver êxito na negociação;</w:t>
      </w:r>
    </w:p>
    <w:p w:rsidR="00212EBE" w:rsidRPr="00A47AF7" w:rsidRDefault="00212EBE" w:rsidP="00A47AF7">
      <w:pPr>
        <w:pStyle w:val="Padro"/>
        <w:spacing w:line="240" w:lineRule="auto"/>
        <w:jc w:val="both"/>
        <w:rPr>
          <w:sz w:val="22"/>
          <w:szCs w:val="22"/>
        </w:rPr>
      </w:pPr>
      <w:r w:rsidRPr="00A47AF7">
        <w:rPr>
          <w:sz w:val="22"/>
          <w:szCs w:val="22"/>
        </w:rPr>
        <w:t>a.4) Der causa à rescisão administrativa do ajuste decorrente do Registro de Preços por motivos elencados no art. 77 e seguintes da Lei n.º 8.666/83;</w:t>
      </w:r>
    </w:p>
    <w:p w:rsidR="00212EBE" w:rsidRPr="00A47AF7" w:rsidRDefault="00212EBE" w:rsidP="00A47AF7">
      <w:pPr>
        <w:pStyle w:val="Padro"/>
        <w:spacing w:line="240" w:lineRule="auto"/>
        <w:jc w:val="both"/>
        <w:rPr>
          <w:sz w:val="22"/>
          <w:szCs w:val="22"/>
        </w:rPr>
      </w:pPr>
    </w:p>
    <w:p w:rsidR="00212EBE" w:rsidRPr="00A47AF7" w:rsidRDefault="00212EBE" w:rsidP="00A47AF7">
      <w:pPr>
        <w:pStyle w:val="Padro"/>
        <w:spacing w:line="240" w:lineRule="auto"/>
        <w:jc w:val="both"/>
        <w:rPr>
          <w:sz w:val="22"/>
          <w:szCs w:val="22"/>
        </w:rPr>
      </w:pPr>
      <w:r w:rsidRPr="00A47AF7">
        <w:rPr>
          <w:sz w:val="22"/>
          <w:szCs w:val="22"/>
        </w:rPr>
        <w:t>a.5) Por razão de interesse público, devidamente motivado;</w:t>
      </w:r>
    </w:p>
    <w:p w:rsidR="00212EBE" w:rsidRPr="00A47AF7" w:rsidRDefault="00212EBE" w:rsidP="00A47AF7">
      <w:pPr>
        <w:pStyle w:val="Padro"/>
        <w:spacing w:line="240" w:lineRule="auto"/>
        <w:jc w:val="both"/>
        <w:rPr>
          <w:sz w:val="22"/>
          <w:szCs w:val="22"/>
        </w:rPr>
      </w:pPr>
      <w:r w:rsidRPr="00A47AF7">
        <w:rPr>
          <w:sz w:val="22"/>
          <w:szCs w:val="22"/>
        </w:rPr>
        <w:t>a.6) Estiver impedido para licitar ou contratar temporariamente com a Administração ou for declarado inidôneo para licitar ou contratar com a Administração Pública, nos termos da Lei Federal n. º 10.520/02, artigo 07;</w:t>
      </w:r>
    </w:p>
    <w:p w:rsidR="00212EBE" w:rsidRPr="00A47AF7" w:rsidRDefault="00212EBE" w:rsidP="00A47AF7">
      <w:pPr>
        <w:pStyle w:val="Padro"/>
        <w:spacing w:line="240" w:lineRule="auto"/>
        <w:jc w:val="both"/>
        <w:rPr>
          <w:sz w:val="22"/>
          <w:szCs w:val="22"/>
        </w:rPr>
      </w:pPr>
      <w:r w:rsidRPr="00A47AF7">
        <w:rPr>
          <w:sz w:val="22"/>
          <w:szCs w:val="22"/>
        </w:rPr>
        <w:t xml:space="preserve">a.7) - Por requerimento do detentor da Ata de Registro de Preços, mediante deferimento da Administração frente à comprovação da impossibilidade do cumprimento das obrigações assumidas, sem prejuízo das penalidades previstas no instrumento convocatório, neste termo, bem como perdas e danos. </w:t>
      </w:r>
    </w:p>
    <w:p w:rsidR="00212EBE" w:rsidRPr="00A47AF7" w:rsidRDefault="00212EBE" w:rsidP="00A47AF7">
      <w:pPr>
        <w:pStyle w:val="Padro"/>
        <w:spacing w:line="240" w:lineRule="auto"/>
        <w:jc w:val="both"/>
        <w:rPr>
          <w:sz w:val="22"/>
          <w:szCs w:val="22"/>
        </w:rPr>
      </w:pPr>
      <w:r w:rsidRPr="00A47AF7">
        <w:rPr>
          <w:sz w:val="22"/>
          <w:szCs w:val="22"/>
        </w:rPr>
        <w:t>b) - Será assegurado o Contraditório e a Ampla Defesa do interessado, no respectivo processo, no prazo de 05 (cinco) dias úteis, contados da notificação ou publicação.</w:t>
      </w:r>
    </w:p>
    <w:p w:rsidR="00212EBE" w:rsidRPr="00A47AF7" w:rsidRDefault="00212EBE" w:rsidP="00A47AF7">
      <w:pPr>
        <w:jc w:val="both"/>
        <w:rPr>
          <w:b/>
          <w:sz w:val="22"/>
          <w:szCs w:val="22"/>
        </w:rPr>
      </w:pPr>
    </w:p>
    <w:p w:rsidR="00212EBE" w:rsidRPr="00A47AF7" w:rsidRDefault="00163EA9" w:rsidP="00A47AF7">
      <w:pPr>
        <w:jc w:val="both"/>
        <w:rPr>
          <w:b/>
          <w:sz w:val="22"/>
          <w:szCs w:val="22"/>
        </w:rPr>
      </w:pPr>
      <w:r>
        <w:rPr>
          <w:b/>
          <w:sz w:val="22"/>
          <w:szCs w:val="22"/>
        </w:rPr>
        <w:t>10</w:t>
      </w:r>
      <w:r w:rsidR="00212EBE" w:rsidRPr="00A47AF7">
        <w:rPr>
          <w:b/>
          <w:sz w:val="22"/>
          <w:szCs w:val="22"/>
        </w:rPr>
        <w:t>. CASOS FORTUITOS OU DE FORÇA MAIOR</w:t>
      </w:r>
    </w:p>
    <w:p w:rsidR="00212EBE" w:rsidRPr="00A47AF7" w:rsidRDefault="00163EA9" w:rsidP="00A47AF7">
      <w:pPr>
        <w:jc w:val="both"/>
        <w:rPr>
          <w:b/>
          <w:sz w:val="22"/>
          <w:szCs w:val="22"/>
        </w:rPr>
      </w:pPr>
      <w:r>
        <w:rPr>
          <w:sz w:val="22"/>
          <w:szCs w:val="22"/>
        </w:rPr>
        <w:t>10</w:t>
      </w:r>
      <w:r w:rsidR="00212EBE" w:rsidRPr="00A47AF7">
        <w:rPr>
          <w:sz w:val="22"/>
          <w:szCs w:val="22"/>
        </w:rPr>
        <w:t>.1 Serão considerados casos fortuitos ou de força maior, para efeito de cancelamento da Ata de Registro de Preços ou de não aplicação de sanções, os inadimplementos decorrentes das situações a seguir:</w:t>
      </w:r>
    </w:p>
    <w:p w:rsidR="00212EBE" w:rsidRPr="00A47AF7" w:rsidRDefault="00212EBE" w:rsidP="00A47AF7">
      <w:pPr>
        <w:jc w:val="both"/>
        <w:rPr>
          <w:sz w:val="22"/>
          <w:szCs w:val="22"/>
        </w:rPr>
      </w:pPr>
      <w:r w:rsidRPr="00A47AF7">
        <w:rPr>
          <w:sz w:val="22"/>
          <w:szCs w:val="22"/>
        </w:rPr>
        <w:t>a) greve geral;</w:t>
      </w:r>
    </w:p>
    <w:p w:rsidR="00212EBE" w:rsidRPr="00A47AF7" w:rsidRDefault="00212EBE" w:rsidP="00A47AF7">
      <w:pPr>
        <w:jc w:val="both"/>
        <w:rPr>
          <w:sz w:val="22"/>
          <w:szCs w:val="22"/>
        </w:rPr>
      </w:pPr>
      <w:r w:rsidRPr="00A47AF7">
        <w:rPr>
          <w:sz w:val="22"/>
          <w:szCs w:val="22"/>
        </w:rPr>
        <w:t>b) calamidade pública;</w:t>
      </w:r>
    </w:p>
    <w:p w:rsidR="00212EBE" w:rsidRPr="00A47AF7" w:rsidRDefault="00212EBE" w:rsidP="00A47AF7">
      <w:pPr>
        <w:jc w:val="both"/>
        <w:rPr>
          <w:sz w:val="22"/>
          <w:szCs w:val="22"/>
        </w:rPr>
      </w:pPr>
      <w:r w:rsidRPr="00A47AF7">
        <w:rPr>
          <w:sz w:val="22"/>
          <w:szCs w:val="22"/>
        </w:rPr>
        <w:t>c) interrupção dos meios de transporte;</w:t>
      </w:r>
    </w:p>
    <w:p w:rsidR="00212EBE" w:rsidRPr="00A47AF7" w:rsidRDefault="00212EBE" w:rsidP="00A47AF7">
      <w:pPr>
        <w:jc w:val="both"/>
        <w:rPr>
          <w:sz w:val="22"/>
          <w:szCs w:val="22"/>
        </w:rPr>
      </w:pPr>
      <w:r w:rsidRPr="00A47AF7">
        <w:rPr>
          <w:sz w:val="22"/>
          <w:szCs w:val="22"/>
        </w:rPr>
        <w:t>d) condições meteorológicas excepcionalmente prejudiciais; e</w:t>
      </w:r>
    </w:p>
    <w:p w:rsidR="00212EBE" w:rsidRPr="00A47AF7" w:rsidRDefault="00212EBE" w:rsidP="00A47AF7">
      <w:pPr>
        <w:jc w:val="both"/>
        <w:rPr>
          <w:sz w:val="22"/>
          <w:szCs w:val="22"/>
        </w:rPr>
      </w:pPr>
      <w:r w:rsidRPr="00A47AF7">
        <w:rPr>
          <w:sz w:val="22"/>
          <w:szCs w:val="22"/>
        </w:rPr>
        <w:t>e) outros casos que se enquadrem no parágrafo único do art. 393, do Código Civil Brasileiro (Lei nº 10.406/2002).</w:t>
      </w:r>
    </w:p>
    <w:p w:rsidR="00212EBE" w:rsidRPr="00A47AF7" w:rsidRDefault="00163EA9" w:rsidP="00A47AF7">
      <w:pPr>
        <w:jc w:val="both"/>
        <w:rPr>
          <w:sz w:val="22"/>
          <w:szCs w:val="22"/>
        </w:rPr>
      </w:pPr>
      <w:r>
        <w:rPr>
          <w:sz w:val="22"/>
          <w:szCs w:val="22"/>
        </w:rPr>
        <w:t>10</w:t>
      </w:r>
      <w:r w:rsidR="00212EBE" w:rsidRPr="00A47AF7">
        <w:rPr>
          <w:sz w:val="22"/>
          <w:szCs w:val="22"/>
        </w:rPr>
        <w:t>.2 Os casos acima enumerados devem ser satisfatoriamente justificados pelo fornecedor.</w:t>
      </w:r>
    </w:p>
    <w:p w:rsidR="00212EBE" w:rsidRPr="00A47AF7" w:rsidRDefault="00163EA9" w:rsidP="00A47AF7">
      <w:pPr>
        <w:jc w:val="both"/>
        <w:rPr>
          <w:sz w:val="22"/>
          <w:szCs w:val="22"/>
        </w:rPr>
      </w:pPr>
      <w:r>
        <w:rPr>
          <w:sz w:val="22"/>
          <w:szCs w:val="22"/>
        </w:rPr>
        <w:t>10</w:t>
      </w:r>
      <w:r w:rsidR="00212EBE" w:rsidRPr="00A47AF7">
        <w:rPr>
          <w:sz w:val="22"/>
          <w:szCs w:val="22"/>
        </w:rPr>
        <w:t>.3 Sempre que ocorrerem as situações elencadas, o fato deverá ser comunicado ao OP, em até 24 horas após a ocorrência. Caso não seja cumprido este prazo, o início da ocorrência será considerado como tendo sido 24 horas antes da data de solicitação de enquadramento da ocorrência como caso fortuito ou de força maior.</w:t>
      </w:r>
    </w:p>
    <w:p w:rsidR="00B66A44" w:rsidRPr="00A47AF7" w:rsidRDefault="00B66A44" w:rsidP="00A47AF7">
      <w:pPr>
        <w:jc w:val="both"/>
        <w:rPr>
          <w:sz w:val="22"/>
          <w:szCs w:val="22"/>
        </w:rPr>
      </w:pPr>
    </w:p>
    <w:p w:rsidR="00212EBE" w:rsidRPr="00A47AF7" w:rsidRDefault="00212EBE" w:rsidP="00A47AF7">
      <w:pPr>
        <w:jc w:val="both"/>
        <w:rPr>
          <w:b/>
          <w:sz w:val="22"/>
          <w:szCs w:val="22"/>
        </w:rPr>
      </w:pPr>
      <w:r w:rsidRPr="00A47AF7">
        <w:rPr>
          <w:b/>
          <w:sz w:val="22"/>
          <w:szCs w:val="22"/>
        </w:rPr>
        <w:t>1</w:t>
      </w:r>
      <w:r w:rsidR="00163EA9">
        <w:rPr>
          <w:b/>
          <w:sz w:val="22"/>
          <w:szCs w:val="22"/>
        </w:rPr>
        <w:t>1</w:t>
      </w:r>
      <w:r w:rsidRPr="00A47AF7">
        <w:rPr>
          <w:b/>
          <w:sz w:val="22"/>
          <w:szCs w:val="22"/>
        </w:rPr>
        <w:t>. FORO</w:t>
      </w:r>
    </w:p>
    <w:p w:rsidR="00212EBE" w:rsidRPr="00A47AF7" w:rsidRDefault="00212EBE" w:rsidP="00A47AF7">
      <w:pPr>
        <w:jc w:val="both"/>
        <w:rPr>
          <w:sz w:val="22"/>
          <w:szCs w:val="22"/>
        </w:rPr>
      </w:pPr>
      <w:r w:rsidRPr="00A47AF7">
        <w:rPr>
          <w:sz w:val="22"/>
          <w:szCs w:val="22"/>
        </w:rPr>
        <w:t>1</w:t>
      </w:r>
      <w:r w:rsidR="00163EA9">
        <w:rPr>
          <w:sz w:val="22"/>
          <w:szCs w:val="22"/>
        </w:rPr>
        <w:t>1</w:t>
      </w:r>
      <w:r w:rsidRPr="00A47AF7">
        <w:rPr>
          <w:sz w:val="22"/>
          <w:szCs w:val="22"/>
        </w:rPr>
        <w:t>.1 Para a resolução de possíveis divergências entre as partes, oriundas da presente Ata, fica eleito o Foro da cidade de Jaguarão/RS.</w:t>
      </w:r>
    </w:p>
    <w:p w:rsidR="00B66A44" w:rsidRPr="00A47AF7" w:rsidRDefault="00B66A44" w:rsidP="00A47AF7">
      <w:pPr>
        <w:jc w:val="both"/>
        <w:rPr>
          <w:sz w:val="22"/>
          <w:szCs w:val="22"/>
        </w:rPr>
      </w:pPr>
    </w:p>
    <w:p w:rsidR="00212EBE" w:rsidRPr="00A47AF7" w:rsidRDefault="00212EBE" w:rsidP="00A47AF7">
      <w:pPr>
        <w:jc w:val="both"/>
        <w:rPr>
          <w:b/>
          <w:sz w:val="22"/>
          <w:szCs w:val="22"/>
        </w:rPr>
      </w:pPr>
      <w:r w:rsidRPr="00A47AF7">
        <w:rPr>
          <w:b/>
          <w:sz w:val="22"/>
          <w:szCs w:val="22"/>
        </w:rPr>
        <w:lastRenderedPageBreak/>
        <w:t>1</w:t>
      </w:r>
      <w:r w:rsidR="00163EA9">
        <w:rPr>
          <w:b/>
          <w:sz w:val="22"/>
          <w:szCs w:val="22"/>
        </w:rPr>
        <w:t>2</w:t>
      </w:r>
      <w:r w:rsidRPr="00A47AF7">
        <w:rPr>
          <w:b/>
          <w:sz w:val="22"/>
          <w:szCs w:val="22"/>
        </w:rPr>
        <w:t>. CÓPIAS</w:t>
      </w:r>
    </w:p>
    <w:p w:rsidR="00212EBE" w:rsidRPr="00A47AF7" w:rsidRDefault="00212EBE" w:rsidP="00A47AF7">
      <w:pPr>
        <w:jc w:val="both"/>
        <w:rPr>
          <w:sz w:val="22"/>
          <w:szCs w:val="22"/>
        </w:rPr>
      </w:pPr>
      <w:r w:rsidRPr="00A47AF7">
        <w:rPr>
          <w:sz w:val="22"/>
          <w:szCs w:val="22"/>
        </w:rPr>
        <w:t>1</w:t>
      </w:r>
      <w:r w:rsidR="00163EA9">
        <w:rPr>
          <w:sz w:val="22"/>
          <w:szCs w:val="22"/>
        </w:rPr>
        <w:t>2</w:t>
      </w:r>
      <w:r w:rsidRPr="00A47AF7">
        <w:rPr>
          <w:sz w:val="22"/>
          <w:szCs w:val="22"/>
        </w:rPr>
        <w:t>.1 Da presente Ata são extraídas as seguintes cópias:</w:t>
      </w:r>
    </w:p>
    <w:p w:rsidR="00212EBE" w:rsidRPr="00A47AF7" w:rsidRDefault="00212EBE" w:rsidP="00A47AF7">
      <w:pPr>
        <w:jc w:val="both"/>
        <w:rPr>
          <w:sz w:val="22"/>
          <w:szCs w:val="22"/>
        </w:rPr>
      </w:pPr>
      <w:r w:rsidRPr="00A47AF7">
        <w:rPr>
          <w:sz w:val="22"/>
          <w:szCs w:val="22"/>
        </w:rPr>
        <w:t>a) uma para o OG;</w:t>
      </w:r>
    </w:p>
    <w:p w:rsidR="00212EBE" w:rsidRPr="00A47AF7" w:rsidRDefault="00212EBE" w:rsidP="00A47AF7">
      <w:pPr>
        <w:jc w:val="both"/>
        <w:rPr>
          <w:sz w:val="22"/>
          <w:szCs w:val="22"/>
        </w:rPr>
      </w:pPr>
      <w:r w:rsidRPr="00A47AF7">
        <w:rPr>
          <w:sz w:val="22"/>
          <w:szCs w:val="22"/>
        </w:rPr>
        <w:t>b) uma para a empresa registrada;</w:t>
      </w:r>
    </w:p>
    <w:p w:rsidR="00212EBE" w:rsidRPr="00A47AF7" w:rsidRDefault="00212EBE" w:rsidP="00A47AF7">
      <w:pPr>
        <w:jc w:val="both"/>
        <w:rPr>
          <w:sz w:val="22"/>
          <w:szCs w:val="22"/>
        </w:rPr>
      </w:pPr>
      <w:r w:rsidRPr="00A47AF7">
        <w:rPr>
          <w:sz w:val="22"/>
          <w:szCs w:val="22"/>
        </w:rPr>
        <w:t>c) uma, em extrato, para publicação na Imprensa Oficial; e</w:t>
      </w:r>
    </w:p>
    <w:p w:rsidR="00212EBE" w:rsidRPr="00A47AF7" w:rsidRDefault="00212EBE" w:rsidP="00A47AF7">
      <w:pPr>
        <w:jc w:val="both"/>
        <w:rPr>
          <w:sz w:val="22"/>
          <w:szCs w:val="22"/>
        </w:rPr>
      </w:pPr>
      <w:r w:rsidRPr="00A47AF7">
        <w:rPr>
          <w:sz w:val="22"/>
          <w:szCs w:val="22"/>
        </w:rPr>
        <w:t>d) uma para o OP.</w:t>
      </w:r>
    </w:p>
    <w:p w:rsidR="00212EBE" w:rsidRPr="00A47AF7" w:rsidRDefault="00212EBE" w:rsidP="00A47AF7">
      <w:pPr>
        <w:jc w:val="both"/>
        <w:rPr>
          <w:sz w:val="22"/>
          <w:szCs w:val="22"/>
        </w:rPr>
      </w:pPr>
    </w:p>
    <w:p w:rsidR="00212EBE" w:rsidRPr="00A47AF7" w:rsidRDefault="00212EBE" w:rsidP="00A47AF7">
      <w:pPr>
        <w:jc w:val="both"/>
        <w:rPr>
          <w:sz w:val="22"/>
          <w:szCs w:val="22"/>
        </w:rPr>
      </w:pPr>
      <w:r w:rsidRPr="00A47AF7">
        <w:rPr>
          <w:sz w:val="22"/>
          <w:szCs w:val="22"/>
        </w:rPr>
        <w:t xml:space="preserve">E, por assim haverem acordado, declaram as partes aceitarem todas as disposições estabelecidas na presente Ata que, lida e achada conforme, vai assinada pela Administração Municipal, representada </w:t>
      </w:r>
      <w:r w:rsidR="009D2365" w:rsidRPr="00A47AF7">
        <w:rPr>
          <w:sz w:val="22"/>
          <w:szCs w:val="22"/>
        </w:rPr>
        <w:t xml:space="preserve">pelo OG, abaixo assinado, e pela empresa : </w:t>
      </w:r>
      <w:r w:rsidR="009D2365" w:rsidRPr="00A47AF7">
        <w:rPr>
          <w:b/>
          <w:sz w:val="22"/>
          <w:szCs w:val="22"/>
        </w:rPr>
        <w:t>CENTRAL COMERCIO DE PEÇAS LTDA.</w:t>
      </w:r>
      <w:r w:rsidR="009D2365" w:rsidRPr="00A47AF7">
        <w:rPr>
          <w:sz w:val="22"/>
          <w:szCs w:val="22"/>
        </w:rPr>
        <w:t xml:space="preserve">, inscrita no CNPJ n.º 03.277.913/00001-48, localizada na Av. </w:t>
      </w:r>
      <w:proofErr w:type="spellStart"/>
      <w:r w:rsidR="009D2365" w:rsidRPr="00A47AF7">
        <w:rPr>
          <w:sz w:val="22"/>
          <w:szCs w:val="22"/>
        </w:rPr>
        <w:t>Odilo</w:t>
      </w:r>
      <w:proofErr w:type="spellEnd"/>
      <w:r w:rsidR="009D2365" w:rsidRPr="00A47AF7">
        <w:rPr>
          <w:sz w:val="22"/>
          <w:szCs w:val="22"/>
        </w:rPr>
        <w:t xml:space="preserve"> Marques Gonçalves, n.º 212, Bairro Centro, na cidade de Jaguarão/RS, neste ato representada pelo </w:t>
      </w:r>
      <w:proofErr w:type="spellStart"/>
      <w:r w:rsidR="009D2365" w:rsidRPr="00A47AF7">
        <w:rPr>
          <w:sz w:val="22"/>
          <w:szCs w:val="22"/>
        </w:rPr>
        <w:t>Sr</w:t>
      </w:r>
      <w:proofErr w:type="spellEnd"/>
      <w:r w:rsidR="009D2365" w:rsidRPr="00A47AF7">
        <w:rPr>
          <w:sz w:val="22"/>
          <w:szCs w:val="22"/>
        </w:rPr>
        <w:t xml:space="preserve"> </w:t>
      </w:r>
      <w:proofErr w:type="spellStart"/>
      <w:r w:rsidR="009D2365" w:rsidRPr="00A47AF7">
        <w:rPr>
          <w:sz w:val="22"/>
          <w:szCs w:val="22"/>
        </w:rPr>
        <w:t>Claudiomar</w:t>
      </w:r>
      <w:proofErr w:type="spellEnd"/>
      <w:r w:rsidR="009D2365" w:rsidRPr="00A47AF7">
        <w:rPr>
          <w:sz w:val="22"/>
          <w:szCs w:val="22"/>
        </w:rPr>
        <w:t xml:space="preserve"> Soares Braga, brasileiro, empres</w:t>
      </w:r>
      <w:r w:rsidR="002340E9" w:rsidRPr="00A47AF7">
        <w:rPr>
          <w:sz w:val="22"/>
          <w:szCs w:val="22"/>
        </w:rPr>
        <w:t>á</w:t>
      </w:r>
      <w:r w:rsidR="009D2365" w:rsidRPr="00A47AF7">
        <w:rPr>
          <w:sz w:val="22"/>
          <w:szCs w:val="22"/>
        </w:rPr>
        <w:t>rio, casad</w:t>
      </w:r>
      <w:r w:rsidR="002340E9" w:rsidRPr="00A47AF7">
        <w:rPr>
          <w:sz w:val="22"/>
          <w:szCs w:val="22"/>
        </w:rPr>
        <w:t>o</w:t>
      </w:r>
      <w:r w:rsidR="009D2365" w:rsidRPr="00A47AF7">
        <w:rPr>
          <w:sz w:val="22"/>
          <w:szCs w:val="22"/>
        </w:rPr>
        <w:t xml:space="preserve">, portador do RG n.º </w:t>
      </w:r>
      <w:r w:rsidR="002340E9" w:rsidRPr="00A47AF7">
        <w:rPr>
          <w:sz w:val="22"/>
          <w:szCs w:val="22"/>
        </w:rPr>
        <w:t>9029415776</w:t>
      </w:r>
      <w:r w:rsidR="009D2365" w:rsidRPr="00A47AF7">
        <w:rPr>
          <w:sz w:val="22"/>
          <w:szCs w:val="22"/>
        </w:rPr>
        <w:t xml:space="preserve">SSP/RS e CPF n.º </w:t>
      </w:r>
      <w:r w:rsidR="002340E9" w:rsidRPr="00A47AF7">
        <w:rPr>
          <w:sz w:val="22"/>
          <w:szCs w:val="22"/>
        </w:rPr>
        <w:t xml:space="preserve">369.805.440-04, </w:t>
      </w:r>
      <w:r w:rsidR="002340E9" w:rsidRPr="00A47AF7">
        <w:rPr>
          <w:b/>
          <w:sz w:val="22"/>
          <w:szCs w:val="22"/>
        </w:rPr>
        <w:t>CHAIANE DE AVILA RICARDO - ME</w:t>
      </w:r>
      <w:r w:rsidR="002340E9" w:rsidRPr="00A47AF7">
        <w:rPr>
          <w:sz w:val="22"/>
          <w:szCs w:val="22"/>
        </w:rPr>
        <w:t xml:space="preserve">, inscrita no CNPJ n.º 07.494.139/0001-88, localizada a Rua Coronel de Deus Dias, 1534, bairro centro, CEP 96.300-000 na cidade de Jaguarão/RS, neste ato representada pelo Sr. </w:t>
      </w:r>
      <w:proofErr w:type="spellStart"/>
      <w:r w:rsidR="002340E9" w:rsidRPr="00A47AF7">
        <w:rPr>
          <w:sz w:val="22"/>
          <w:szCs w:val="22"/>
        </w:rPr>
        <w:t>Chaiane</w:t>
      </w:r>
      <w:proofErr w:type="spellEnd"/>
      <w:r w:rsidR="002340E9" w:rsidRPr="00A47AF7">
        <w:rPr>
          <w:sz w:val="22"/>
          <w:szCs w:val="22"/>
        </w:rPr>
        <w:t xml:space="preserve"> de Ávila Ricardo, brasileiro, empresário, </w:t>
      </w:r>
      <w:r w:rsidR="00343BAA" w:rsidRPr="00A47AF7">
        <w:rPr>
          <w:sz w:val="22"/>
          <w:szCs w:val="22"/>
        </w:rPr>
        <w:t xml:space="preserve">portador do RG n.º 8072449997 e CPF n.º 988.350.760-72, </w:t>
      </w:r>
      <w:r w:rsidR="00A82948" w:rsidRPr="00A47AF7">
        <w:rPr>
          <w:rFonts w:eastAsia="Verdana"/>
          <w:b/>
          <w:sz w:val="22"/>
          <w:szCs w:val="22"/>
        </w:rPr>
        <w:t xml:space="preserve">CLEIMAR PEDROSO PIZANI, </w:t>
      </w:r>
      <w:r w:rsidR="00A82948" w:rsidRPr="00A47AF7">
        <w:rPr>
          <w:rFonts w:eastAsia="Verdana"/>
          <w:sz w:val="22"/>
          <w:szCs w:val="22"/>
        </w:rPr>
        <w:t xml:space="preserve">com sede a Rua São Francisco, 149, bairro Carvalho, CEP 96300-000 na cidade de Jaguarão RS, inscrita no CNPJ nº 05.274.715/0001-56 neste ato representado pelo Sr. </w:t>
      </w:r>
      <w:proofErr w:type="spellStart"/>
      <w:r w:rsidR="00A82948" w:rsidRPr="00A47AF7">
        <w:rPr>
          <w:rFonts w:eastAsia="Verdana"/>
          <w:sz w:val="22"/>
          <w:szCs w:val="22"/>
        </w:rPr>
        <w:t>Cleimar</w:t>
      </w:r>
      <w:proofErr w:type="spellEnd"/>
      <w:r w:rsidR="00A82948" w:rsidRPr="00A47AF7">
        <w:rPr>
          <w:rFonts w:eastAsia="Verdana"/>
          <w:sz w:val="22"/>
          <w:szCs w:val="22"/>
        </w:rPr>
        <w:t xml:space="preserve"> Pedroso </w:t>
      </w:r>
      <w:proofErr w:type="spellStart"/>
      <w:r w:rsidR="00A82948" w:rsidRPr="00A47AF7">
        <w:rPr>
          <w:rFonts w:eastAsia="Verdana"/>
          <w:sz w:val="22"/>
          <w:szCs w:val="22"/>
        </w:rPr>
        <w:t>Pizani</w:t>
      </w:r>
      <w:proofErr w:type="spellEnd"/>
      <w:r w:rsidR="00A82948" w:rsidRPr="00A47AF7">
        <w:rPr>
          <w:rFonts w:eastAsia="Verdana"/>
          <w:sz w:val="22"/>
          <w:szCs w:val="22"/>
        </w:rPr>
        <w:t>, brasileiro, empresário, portador do RG nº 8072453891 e CPF nº 961.280.380-34,</w:t>
      </w:r>
      <w:r w:rsidR="00343BAA" w:rsidRPr="00A47AF7">
        <w:rPr>
          <w:sz w:val="22"/>
          <w:szCs w:val="22"/>
        </w:rPr>
        <w:t xml:space="preserve"> </w:t>
      </w:r>
      <w:r w:rsidR="00A82948" w:rsidRPr="00A47AF7">
        <w:rPr>
          <w:rFonts w:eastAsia="Calibri"/>
          <w:b/>
          <w:sz w:val="22"/>
          <w:szCs w:val="22"/>
        </w:rPr>
        <w:t>ENRIQUE NESTOR GUZMAN TERMESANA81948530015</w:t>
      </w:r>
      <w:r w:rsidR="00A82948" w:rsidRPr="00A47AF7">
        <w:rPr>
          <w:rFonts w:eastAsia="Calibri"/>
          <w:sz w:val="22"/>
          <w:szCs w:val="22"/>
        </w:rPr>
        <w:t xml:space="preserve">, com sede na Rua Arnaldo Waldomiro Ferreira, 558, Bairro Centro, CEP 96300-000, na cidade de Jaguarão RS, inscrita  no CNPJ nº 27.635.422/0001-90, neste ato representado pelo Sr. Enrique Nestor </w:t>
      </w:r>
      <w:proofErr w:type="spellStart"/>
      <w:r w:rsidR="00A82948" w:rsidRPr="00A47AF7">
        <w:rPr>
          <w:rFonts w:eastAsia="Calibri"/>
          <w:sz w:val="22"/>
          <w:szCs w:val="22"/>
        </w:rPr>
        <w:t>Guzman</w:t>
      </w:r>
      <w:proofErr w:type="spellEnd"/>
      <w:r w:rsidR="00A82948" w:rsidRPr="00A47AF7">
        <w:rPr>
          <w:rFonts w:eastAsia="Calibri"/>
          <w:sz w:val="22"/>
          <w:szCs w:val="22"/>
        </w:rPr>
        <w:t xml:space="preserve"> </w:t>
      </w:r>
      <w:proofErr w:type="spellStart"/>
      <w:r w:rsidR="00A82948" w:rsidRPr="00A47AF7">
        <w:rPr>
          <w:rFonts w:eastAsia="Calibri"/>
          <w:sz w:val="22"/>
          <w:szCs w:val="22"/>
        </w:rPr>
        <w:t>Termesana</w:t>
      </w:r>
      <w:proofErr w:type="spellEnd"/>
      <w:r w:rsidR="00A82948" w:rsidRPr="00A47AF7">
        <w:rPr>
          <w:rFonts w:eastAsia="Calibri"/>
          <w:sz w:val="22"/>
          <w:szCs w:val="22"/>
        </w:rPr>
        <w:t xml:space="preserve">, Uruguaio, portador da cédula de Identidade Y244958-A expedida CGPI/DIREX/DPF e CPF nº 819.485.300-15 e </w:t>
      </w:r>
      <w:r w:rsidR="00A82948" w:rsidRPr="00A47AF7">
        <w:rPr>
          <w:rFonts w:eastAsia="Calibri"/>
          <w:b/>
          <w:sz w:val="22"/>
          <w:szCs w:val="22"/>
        </w:rPr>
        <w:t xml:space="preserve">FABIANO MIRANDA CAETANO 66882672091, </w:t>
      </w:r>
      <w:r w:rsidR="00A82948" w:rsidRPr="00A47AF7">
        <w:rPr>
          <w:rFonts w:eastAsia="Calibri"/>
          <w:sz w:val="22"/>
          <w:szCs w:val="22"/>
        </w:rPr>
        <w:t>com sede na Rua Duque de Caxias, 1225, bairro Centro, CEP 96.300-000, na cidade de Jaguarão RS, inscrita no CNPJ nº 13.395.623/0001-52, neste ato representado pelo Sr. Fabiano Miranda Caetano, brasileiro, portador da RG 1068208345 SSP/RS e CPF 668.826.720-91.</w:t>
      </w:r>
    </w:p>
    <w:p w:rsidR="00212EBE" w:rsidRPr="00A47AF7" w:rsidRDefault="00212EBE" w:rsidP="002602C1">
      <w:pPr>
        <w:jc w:val="right"/>
        <w:rPr>
          <w:sz w:val="22"/>
          <w:szCs w:val="22"/>
        </w:rPr>
      </w:pPr>
      <w:r w:rsidRPr="00A47AF7">
        <w:rPr>
          <w:sz w:val="22"/>
          <w:szCs w:val="22"/>
        </w:rPr>
        <w:tab/>
      </w:r>
      <w:r w:rsidRPr="00A47AF7">
        <w:rPr>
          <w:sz w:val="22"/>
          <w:szCs w:val="22"/>
        </w:rPr>
        <w:tab/>
        <w:t xml:space="preserve">       </w:t>
      </w:r>
      <w:r w:rsidR="00B66A44" w:rsidRPr="00A47AF7">
        <w:rPr>
          <w:sz w:val="22"/>
          <w:szCs w:val="22"/>
        </w:rPr>
        <w:t>Jaguarão</w:t>
      </w:r>
      <w:r w:rsidRPr="00A47AF7">
        <w:rPr>
          <w:sz w:val="22"/>
          <w:szCs w:val="22"/>
        </w:rPr>
        <w:t xml:space="preserve">, </w:t>
      </w:r>
      <w:r w:rsidR="0073132D">
        <w:rPr>
          <w:sz w:val="22"/>
          <w:szCs w:val="22"/>
        </w:rPr>
        <w:t>10</w:t>
      </w:r>
      <w:r w:rsidR="00B66A44" w:rsidRPr="00A47AF7">
        <w:rPr>
          <w:sz w:val="22"/>
          <w:szCs w:val="22"/>
        </w:rPr>
        <w:t xml:space="preserve"> de agosto de 2020.</w:t>
      </w:r>
    </w:p>
    <w:p w:rsidR="00212EBE" w:rsidRPr="00A47AF7" w:rsidRDefault="00212EBE" w:rsidP="00A47AF7">
      <w:pPr>
        <w:jc w:val="both"/>
        <w:rPr>
          <w:sz w:val="22"/>
          <w:szCs w:val="22"/>
        </w:rPr>
      </w:pPr>
    </w:p>
    <w:p w:rsidR="00212EBE" w:rsidRPr="00A47AF7" w:rsidRDefault="00212EBE" w:rsidP="00A47AF7">
      <w:pPr>
        <w:jc w:val="both"/>
        <w:rPr>
          <w:sz w:val="22"/>
          <w:szCs w:val="22"/>
        </w:rPr>
      </w:pPr>
    </w:p>
    <w:p w:rsidR="00D50C17" w:rsidRDefault="00212EBE" w:rsidP="00A47AF7">
      <w:pPr>
        <w:jc w:val="both"/>
        <w:rPr>
          <w:sz w:val="22"/>
          <w:szCs w:val="22"/>
        </w:rPr>
      </w:pPr>
      <w:r w:rsidRPr="00A47AF7">
        <w:rPr>
          <w:sz w:val="22"/>
          <w:szCs w:val="22"/>
        </w:rPr>
        <w:t xml:space="preserve">   </w:t>
      </w:r>
    </w:p>
    <w:p w:rsidR="00212EBE" w:rsidRPr="00A47AF7" w:rsidRDefault="00212EBE" w:rsidP="00A47AF7">
      <w:pPr>
        <w:jc w:val="both"/>
        <w:rPr>
          <w:sz w:val="22"/>
          <w:szCs w:val="22"/>
        </w:rPr>
      </w:pPr>
      <w:r w:rsidRPr="00A47AF7">
        <w:rPr>
          <w:sz w:val="22"/>
          <w:szCs w:val="22"/>
        </w:rPr>
        <w:t xml:space="preserve"> </w:t>
      </w:r>
      <w:proofErr w:type="spellStart"/>
      <w:r w:rsidR="002602C1">
        <w:rPr>
          <w:sz w:val="22"/>
          <w:szCs w:val="22"/>
        </w:rPr>
        <w:t>Favio</w:t>
      </w:r>
      <w:proofErr w:type="spellEnd"/>
      <w:r w:rsidR="002602C1">
        <w:rPr>
          <w:sz w:val="22"/>
          <w:szCs w:val="22"/>
        </w:rPr>
        <w:t xml:space="preserve"> Marcel </w:t>
      </w:r>
      <w:proofErr w:type="spellStart"/>
      <w:r w:rsidR="002602C1">
        <w:rPr>
          <w:sz w:val="22"/>
          <w:szCs w:val="22"/>
        </w:rPr>
        <w:t>Telis</w:t>
      </w:r>
      <w:proofErr w:type="spellEnd"/>
      <w:r w:rsidR="002602C1">
        <w:rPr>
          <w:sz w:val="22"/>
          <w:szCs w:val="22"/>
        </w:rPr>
        <w:t xml:space="preserve"> Gonzalez</w:t>
      </w:r>
      <w:r w:rsidRPr="00A47AF7">
        <w:rPr>
          <w:sz w:val="22"/>
          <w:szCs w:val="22"/>
        </w:rPr>
        <w:tab/>
      </w:r>
      <w:r w:rsidR="00B66A44" w:rsidRPr="00A47AF7">
        <w:rPr>
          <w:sz w:val="22"/>
          <w:szCs w:val="22"/>
        </w:rPr>
        <w:t xml:space="preserve">       </w:t>
      </w:r>
      <w:r w:rsidRPr="00A47AF7">
        <w:rPr>
          <w:sz w:val="22"/>
          <w:szCs w:val="22"/>
        </w:rPr>
        <w:t xml:space="preserve">    </w:t>
      </w:r>
      <w:r w:rsidR="00E25AC0">
        <w:rPr>
          <w:sz w:val="22"/>
          <w:szCs w:val="22"/>
        </w:rPr>
        <w:t xml:space="preserve">     </w:t>
      </w:r>
      <w:r w:rsidR="00066D45">
        <w:rPr>
          <w:sz w:val="22"/>
          <w:szCs w:val="22"/>
        </w:rPr>
        <w:t xml:space="preserve">Enrique Nestor </w:t>
      </w:r>
      <w:proofErr w:type="spellStart"/>
      <w:r w:rsidR="00066D45">
        <w:rPr>
          <w:sz w:val="22"/>
          <w:szCs w:val="22"/>
        </w:rPr>
        <w:t>Guzman</w:t>
      </w:r>
      <w:proofErr w:type="spellEnd"/>
      <w:r w:rsidR="00066D45">
        <w:rPr>
          <w:sz w:val="22"/>
          <w:szCs w:val="22"/>
        </w:rPr>
        <w:t xml:space="preserve"> Termesana81948530015</w:t>
      </w:r>
      <w:r w:rsidRPr="00A47AF7">
        <w:rPr>
          <w:sz w:val="22"/>
          <w:szCs w:val="22"/>
        </w:rPr>
        <w:tab/>
      </w:r>
      <w:r w:rsidRPr="00A47AF7">
        <w:rPr>
          <w:sz w:val="22"/>
          <w:szCs w:val="22"/>
        </w:rPr>
        <w:tab/>
        <w:t xml:space="preserve">             </w:t>
      </w:r>
    </w:p>
    <w:p w:rsidR="00212EBE" w:rsidRPr="00A47AF7" w:rsidRDefault="00212EBE" w:rsidP="00A47AF7">
      <w:pPr>
        <w:jc w:val="both"/>
        <w:rPr>
          <w:sz w:val="22"/>
          <w:szCs w:val="22"/>
        </w:rPr>
      </w:pPr>
    </w:p>
    <w:p w:rsidR="00212EBE" w:rsidRPr="00A47AF7" w:rsidRDefault="00212EBE" w:rsidP="00A47AF7">
      <w:pPr>
        <w:jc w:val="both"/>
        <w:rPr>
          <w:sz w:val="22"/>
          <w:szCs w:val="22"/>
        </w:rPr>
      </w:pPr>
    </w:p>
    <w:p w:rsidR="00212EBE" w:rsidRPr="00A47AF7" w:rsidRDefault="00212EBE" w:rsidP="00A47AF7">
      <w:pPr>
        <w:jc w:val="both"/>
        <w:rPr>
          <w:sz w:val="22"/>
          <w:szCs w:val="22"/>
        </w:rPr>
      </w:pPr>
    </w:p>
    <w:p w:rsidR="00212EBE" w:rsidRPr="00A47AF7" w:rsidRDefault="00212EBE" w:rsidP="00A47AF7">
      <w:pPr>
        <w:jc w:val="both"/>
        <w:rPr>
          <w:sz w:val="22"/>
          <w:szCs w:val="22"/>
        </w:rPr>
      </w:pPr>
      <w:r w:rsidRPr="00A47AF7">
        <w:rPr>
          <w:sz w:val="22"/>
          <w:szCs w:val="22"/>
        </w:rPr>
        <w:t xml:space="preserve">     Testemunha</w:t>
      </w:r>
      <w:r w:rsidRPr="00A47AF7">
        <w:rPr>
          <w:sz w:val="22"/>
          <w:szCs w:val="22"/>
        </w:rPr>
        <w:tab/>
        <w:t xml:space="preserve">                                           </w:t>
      </w:r>
      <w:r w:rsidR="00E25AC0">
        <w:rPr>
          <w:sz w:val="22"/>
          <w:szCs w:val="22"/>
        </w:rPr>
        <w:t xml:space="preserve">                              </w:t>
      </w:r>
      <w:r w:rsidRPr="00A47AF7">
        <w:rPr>
          <w:sz w:val="22"/>
          <w:szCs w:val="22"/>
        </w:rPr>
        <w:t xml:space="preserve">               </w:t>
      </w:r>
      <w:proofErr w:type="spellStart"/>
      <w:r w:rsidRPr="00A47AF7">
        <w:rPr>
          <w:sz w:val="22"/>
          <w:szCs w:val="22"/>
        </w:rPr>
        <w:t>Testemunha</w:t>
      </w:r>
      <w:proofErr w:type="spellEnd"/>
    </w:p>
    <w:p w:rsidR="00212EBE" w:rsidRPr="00A47AF7" w:rsidRDefault="00E25AC0" w:rsidP="00A47AF7">
      <w:pPr>
        <w:jc w:val="both"/>
        <w:rPr>
          <w:sz w:val="22"/>
          <w:szCs w:val="22"/>
        </w:rPr>
      </w:pPr>
      <w:r>
        <w:rPr>
          <w:sz w:val="22"/>
          <w:szCs w:val="22"/>
        </w:rPr>
        <w:t xml:space="preserve"> </w:t>
      </w:r>
      <w:bookmarkStart w:id="7" w:name="_GoBack"/>
      <w:bookmarkEnd w:id="7"/>
    </w:p>
    <w:p w:rsidR="00212EBE" w:rsidRPr="00A47AF7" w:rsidRDefault="00212EBE" w:rsidP="00A47AF7">
      <w:pPr>
        <w:pStyle w:val="Padro"/>
        <w:spacing w:line="240" w:lineRule="auto"/>
        <w:jc w:val="both"/>
        <w:rPr>
          <w:b/>
          <w:sz w:val="22"/>
          <w:szCs w:val="22"/>
        </w:rPr>
      </w:pPr>
    </w:p>
    <w:p w:rsidR="00212EBE" w:rsidRPr="00544BA1" w:rsidRDefault="00544BA1" w:rsidP="00A47AF7">
      <w:pPr>
        <w:pStyle w:val="Padro"/>
        <w:spacing w:line="240" w:lineRule="auto"/>
        <w:jc w:val="both"/>
        <w:rPr>
          <w:sz w:val="10"/>
          <w:szCs w:val="10"/>
        </w:rPr>
      </w:pPr>
      <w:r w:rsidRPr="00544BA1">
        <w:rPr>
          <w:sz w:val="10"/>
          <w:szCs w:val="10"/>
        </w:rPr>
        <w:t>JMG</w:t>
      </w:r>
    </w:p>
    <w:p w:rsidR="00212EBE" w:rsidRPr="00A47AF7" w:rsidRDefault="00212EBE" w:rsidP="00A47AF7">
      <w:pPr>
        <w:jc w:val="both"/>
        <w:rPr>
          <w:spacing w:val="-4"/>
          <w:sz w:val="22"/>
          <w:szCs w:val="22"/>
        </w:rPr>
      </w:pPr>
    </w:p>
    <w:tbl>
      <w:tblPr>
        <w:tblpPr w:leftFromText="141" w:rightFromText="141"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5"/>
      </w:tblGrid>
      <w:tr w:rsidR="00212EBE" w:rsidRPr="00A47AF7" w:rsidTr="009E2A62">
        <w:trPr>
          <w:trHeight w:val="1833"/>
        </w:trPr>
        <w:tc>
          <w:tcPr>
            <w:tcW w:w="2825" w:type="dxa"/>
          </w:tcPr>
          <w:p w:rsidR="00212EBE" w:rsidRPr="00A47AF7" w:rsidRDefault="00212EBE" w:rsidP="00A47AF7">
            <w:pPr>
              <w:jc w:val="both"/>
              <w:rPr>
                <w:spacing w:val="-4"/>
                <w:sz w:val="22"/>
                <w:szCs w:val="22"/>
              </w:rPr>
            </w:pPr>
            <w:r w:rsidRPr="00A47AF7">
              <w:rPr>
                <w:spacing w:val="-4"/>
                <w:sz w:val="22"/>
                <w:szCs w:val="22"/>
              </w:rPr>
              <w:t xml:space="preserve">Esta </w:t>
            </w:r>
            <w:r w:rsidR="00B66A44" w:rsidRPr="00A47AF7">
              <w:rPr>
                <w:spacing w:val="-4"/>
                <w:sz w:val="22"/>
                <w:szCs w:val="22"/>
              </w:rPr>
              <w:t xml:space="preserve">Ata </w:t>
            </w:r>
            <w:r w:rsidRPr="00A47AF7">
              <w:rPr>
                <w:spacing w:val="-4"/>
                <w:sz w:val="22"/>
                <w:szCs w:val="22"/>
              </w:rPr>
              <w:t>se encontra Examinado e Aprovado por esta Procuradoria Jurídica.</w:t>
            </w:r>
          </w:p>
          <w:p w:rsidR="00212EBE" w:rsidRPr="00A47AF7" w:rsidRDefault="00212EBE" w:rsidP="00A47AF7">
            <w:pPr>
              <w:jc w:val="both"/>
              <w:rPr>
                <w:spacing w:val="-4"/>
                <w:sz w:val="22"/>
                <w:szCs w:val="22"/>
              </w:rPr>
            </w:pPr>
          </w:p>
          <w:p w:rsidR="00212EBE" w:rsidRPr="00A47AF7" w:rsidRDefault="00212EBE" w:rsidP="00A47AF7">
            <w:pPr>
              <w:jc w:val="both"/>
              <w:rPr>
                <w:spacing w:val="-4"/>
                <w:sz w:val="22"/>
                <w:szCs w:val="22"/>
              </w:rPr>
            </w:pPr>
            <w:r w:rsidRPr="00A47AF7">
              <w:rPr>
                <w:spacing w:val="-4"/>
                <w:sz w:val="22"/>
                <w:szCs w:val="22"/>
              </w:rPr>
              <w:t>Em:_____/_____/______.</w:t>
            </w:r>
          </w:p>
          <w:p w:rsidR="00212EBE" w:rsidRPr="00A47AF7" w:rsidRDefault="00212EBE" w:rsidP="00A47AF7">
            <w:pPr>
              <w:jc w:val="both"/>
              <w:rPr>
                <w:spacing w:val="-4"/>
                <w:sz w:val="22"/>
                <w:szCs w:val="22"/>
              </w:rPr>
            </w:pPr>
          </w:p>
          <w:p w:rsidR="00212EBE" w:rsidRPr="00A47AF7" w:rsidRDefault="00212EBE" w:rsidP="00A47AF7">
            <w:pPr>
              <w:jc w:val="both"/>
              <w:rPr>
                <w:spacing w:val="-4"/>
                <w:sz w:val="22"/>
                <w:szCs w:val="22"/>
              </w:rPr>
            </w:pPr>
            <w:r w:rsidRPr="00A47AF7">
              <w:rPr>
                <w:spacing w:val="-4"/>
                <w:sz w:val="22"/>
                <w:szCs w:val="22"/>
              </w:rPr>
              <w:t>___________________</w:t>
            </w:r>
          </w:p>
          <w:p w:rsidR="00212EBE" w:rsidRPr="00A47AF7" w:rsidRDefault="00212EBE" w:rsidP="00A47AF7">
            <w:pPr>
              <w:jc w:val="both"/>
              <w:rPr>
                <w:spacing w:val="-4"/>
                <w:sz w:val="22"/>
                <w:szCs w:val="22"/>
              </w:rPr>
            </w:pPr>
            <w:r w:rsidRPr="00A47AF7">
              <w:rPr>
                <w:spacing w:val="-4"/>
                <w:sz w:val="22"/>
                <w:szCs w:val="22"/>
              </w:rPr>
              <w:t>Procurador Jurídico</w:t>
            </w:r>
          </w:p>
        </w:tc>
      </w:tr>
    </w:tbl>
    <w:p w:rsidR="00212EBE" w:rsidRPr="00A47AF7" w:rsidRDefault="00212EBE" w:rsidP="00A47AF7">
      <w:pPr>
        <w:jc w:val="both"/>
        <w:rPr>
          <w:spacing w:val="-4"/>
          <w:sz w:val="22"/>
          <w:szCs w:val="22"/>
        </w:rPr>
      </w:pPr>
    </w:p>
    <w:p w:rsidR="00212EBE" w:rsidRPr="00A47AF7" w:rsidRDefault="00212EBE" w:rsidP="00A47AF7">
      <w:pPr>
        <w:jc w:val="both"/>
        <w:rPr>
          <w:spacing w:val="-4"/>
          <w:sz w:val="22"/>
          <w:szCs w:val="22"/>
        </w:rPr>
      </w:pPr>
    </w:p>
    <w:p w:rsidR="00212EBE" w:rsidRPr="00A47AF7" w:rsidRDefault="00212EBE" w:rsidP="00A47AF7">
      <w:pPr>
        <w:jc w:val="both"/>
        <w:rPr>
          <w:spacing w:val="-4"/>
          <w:sz w:val="22"/>
          <w:szCs w:val="22"/>
        </w:rPr>
      </w:pPr>
    </w:p>
    <w:p w:rsidR="00212EBE" w:rsidRPr="00A47AF7" w:rsidRDefault="00212EBE" w:rsidP="00A47AF7">
      <w:pPr>
        <w:jc w:val="both"/>
        <w:rPr>
          <w:spacing w:val="-4"/>
          <w:sz w:val="22"/>
          <w:szCs w:val="22"/>
        </w:rPr>
      </w:pPr>
    </w:p>
    <w:p w:rsidR="00212EBE" w:rsidRPr="00A47AF7" w:rsidRDefault="00212EBE" w:rsidP="00A47AF7">
      <w:pPr>
        <w:jc w:val="both"/>
        <w:rPr>
          <w:spacing w:val="-4"/>
          <w:sz w:val="22"/>
          <w:szCs w:val="22"/>
        </w:rPr>
      </w:pPr>
    </w:p>
    <w:p w:rsidR="00212EBE" w:rsidRPr="00A47AF7" w:rsidRDefault="00212EBE" w:rsidP="00A47AF7">
      <w:pPr>
        <w:jc w:val="both"/>
        <w:rPr>
          <w:b/>
          <w:spacing w:val="-4"/>
          <w:sz w:val="22"/>
          <w:szCs w:val="22"/>
        </w:rPr>
      </w:pPr>
    </w:p>
    <w:p w:rsidR="00212EBE" w:rsidRPr="00A47AF7" w:rsidRDefault="00212EBE" w:rsidP="00A47AF7">
      <w:pPr>
        <w:jc w:val="both"/>
        <w:rPr>
          <w:b/>
          <w:spacing w:val="-4"/>
          <w:sz w:val="22"/>
          <w:szCs w:val="22"/>
        </w:rPr>
      </w:pPr>
    </w:p>
    <w:p w:rsidR="00212EBE" w:rsidRPr="00A47AF7" w:rsidRDefault="00212EBE" w:rsidP="00A47AF7">
      <w:pPr>
        <w:jc w:val="both"/>
        <w:rPr>
          <w:b/>
          <w:spacing w:val="-4"/>
          <w:sz w:val="22"/>
          <w:szCs w:val="22"/>
        </w:rPr>
      </w:pPr>
    </w:p>
    <w:p w:rsidR="00212EBE" w:rsidRPr="00A47AF7" w:rsidRDefault="00212EBE" w:rsidP="00A47AF7">
      <w:pPr>
        <w:jc w:val="both"/>
        <w:rPr>
          <w:b/>
          <w:spacing w:val="-4"/>
          <w:sz w:val="22"/>
          <w:szCs w:val="22"/>
        </w:rPr>
      </w:pPr>
    </w:p>
    <w:p w:rsidR="00212EBE" w:rsidRPr="00A47AF7" w:rsidRDefault="00212EBE" w:rsidP="00A47AF7">
      <w:pPr>
        <w:jc w:val="both"/>
        <w:rPr>
          <w:b/>
          <w:spacing w:val="-4"/>
          <w:sz w:val="22"/>
          <w:szCs w:val="22"/>
        </w:rPr>
      </w:pPr>
    </w:p>
    <w:p w:rsidR="009E2A62" w:rsidRPr="00A47AF7" w:rsidRDefault="009E2A62" w:rsidP="00A47AF7">
      <w:pPr>
        <w:jc w:val="both"/>
        <w:rPr>
          <w:sz w:val="22"/>
          <w:szCs w:val="22"/>
        </w:rPr>
      </w:pPr>
    </w:p>
    <w:sectPr w:rsidR="009E2A62" w:rsidRPr="00A47AF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A62" w:rsidRDefault="009E2A62" w:rsidP="00E45C88">
      <w:r>
        <w:separator/>
      </w:r>
    </w:p>
  </w:endnote>
  <w:endnote w:type="continuationSeparator" w:id="0">
    <w:p w:rsidR="009E2A62" w:rsidRDefault="009E2A62" w:rsidP="00E4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394818"/>
      <w:docPartObj>
        <w:docPartGallery w:val="Page Numbers (Bottom of Page)"/>
        <w:docPartUnique/>
      </w:docPartObj>
    </w:sdtPr>
    <w:sdtEndPr/>
    <w:sdtContent>
      <w:p w:rsidR="009E2A62" w:rsidRDefault="009E2A62">
        <w:pPr>
          <w:pStyle w:val="Rodap"/>
          <w:jc w:val="right"/>
        </w:pPr>
        <w:r>
          <w:fldChar w:fldCharType="begin"/>
        </w:r>
        <w:r>
          <w:instrText>PAGE   \* MERGEFORMAT</w:instrText>
        </w:r>
        <w:r>
          <w:fldChar w:fldCharType="separate"/>
        </w:r>
        <w:r w:rsidR="00066D45">
          <w:rPr>
            <w:noProof/>
          </w:rPr>
          <w:t>8</w:t>
        </w:r>
        <w:r>
          <w:fldChar w:fldCharType="end"/>
        </w:r>
      </w:p>
    </w:sdtContent>
  </w:sdt>
  <w:p w:rsidR="009E2A62" w:rsidRDefault="009E2A6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A62" w:rsidRDefault="009E2A62" w:rsidP="00E45C88">
      <w:r>
        <w:separator/>
      </w:r>
    </w:p>
  </w:footnote>
  <w:footnote w:type="continuationSeparator" w:id="0">
    <w:p w:rsidR="009E2A62" w:rsidRDefault="009E2A62" w:rsidP="00E45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62" w:rsidRPr="00E45C88" w:rsidRDefault="00066D45" w:rsidP="00E45C88">
    <w:pPr>
      <w:widowControl w:val="0"/>
      <w:suppressAutoHyphens/>
      <w:spacing w:line="276" w:lineRule="auto"/>
      <w:jc w:val="both"/>
      <w:rPr>
        <w:rFonts w:ascii="Cambria" w:eastAsia="Calibri" w:hAnsi="Cambria"/>
        <w:b/>
        <w:noProof/>
        <w:sz w:val="28"/>
        <w:szCs w:val="20"/>
      </w:rPr>
    </w:pPr>
    <w:r>
      <w:rPr>
        <w:color w:val="00000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15pt;margin-top:-7.45pt;width:51pt;height:52.1pt;z-index:251658240" fillcolor="window">
          <v:imagedata r:id="rId1" o:title=""/>
          <w10:wrap type="square"/>
        </v:shape>
        <o:OLEObject Type="Embed" ProgID="Word.Picture.8" ShapeID="_x0000_s2049" DrawAspect="Content" ObjectID="_1658557614" r:id="rId2"/>
      </w:object>
    </w:r>
    <w:r w:rsidR="009E2A62" w:rsidRPr="00E45C88">
      <w:rPr>
        <w:rFonts w:ascii="Cambria" w:eastAsia="Calibri" w:hAnsi="Cambria"/>
        <w:b/>
        <w:noProof/>
        <w:color w:val="000000"/>
        <w:sz w:val="28"/>
        <w:szCs w:val="20"/>
      </w:rPr>
      <w:t>PREFEITURA MUNICIPAL DE JAGUARÃO</w:t>
    </w:r>
  </w:p>
  <w:p w:rsidR="009E2A62" w:rsidRPr="00E45C88" w:rsidRDefault="009E2A62" w:rsidP="00E45C88">
    <w:pPr>
      <w:widowControl w:val="0"/>
      <w:suppressAutoHyphens/>
      <w:spacing w:line="276" w:lineRule="auto"/>
      <w:jc w:val="both"/>
      <w:rPr>
        <w:rFonts w:ascii="Bookman Old Style" w:eastAsia="Calibri" w:hAnsi="Bookman Old Style"/>
        <w:b/>
        <w:color w:val="000000"/>
        <w:sz w:val="22"/>
        <w:szCs w:val="22"/>
      </w:rPr>
    </w:pPr>
    <w:r w:rsidRPr="00E45C88">
      <w:rPr>
        <w:rFonts w:ascii="Cambria" w:eastAsia="Calibri" w:hAnsi="Cambria"/>
        <w:b/>
        <w:noProof/>
        <w:color w:val="000000"/>
        <w:sz w:val="28"/>
        <w:szCs w:val="20"/>
      </w:rPr>
      <w:t xml:space="preserve">                                Procuradoria</w:t>
    </w:r>
  </w:p>
  <w:p w:rsidR="009E2A62" w:rsidRPr="00E45C88" w:rsidRDefault="009E2A62" w:rsidP="00E45C88">
    <w:pPr>
      <w:spacing w:line="276" w:lineRule="auto"/>
      <w:jc w:val="both"/>
      <w:rPr>
        <w:rFonts w:eastAsia="Calibri"/>
        <w:color w:val="0000FF"/>
        <w:sz w:val="20"/>
        <w:szCs w:val="20"/>
        <w:u w:val="single"/>
      </w:rPr>
    </w:pPr>
    <w:r w:rsidRPr="00E45C88">
      <w:rPr>
        <w:rFonts w:eastAsiaTheme="minorHAnsi"/>
        <w:szCs w:val="26"/>
        <w:lang w:eastAsia="en-US"/>
      </w:rPr>
      <w:t xml:space="preserve">                 </w:t>
    </w:r>
    <w:hyperlink r:id="rId3" w:history="1">
      <w:r w:rsidRPr="00E45C88">
        <w:rPr>
          <w:rFonts w:eastAsia="Calibri"/>
          <w:color w:val="0000FF"/>
          <w:sz w:val="20"/>
          <w:szCs w:val="20"/>
          <w:u w:val="single"/>
        </w:rPr>
        <w:t>procuradoria@jaguarao.rs.gov.br</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41559"/>
    <w:multiLevelType w:val="hybridMultilevel"/>
    <w:tmpl w:val="806AF2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BE"/>
    <w:rsid w:val="00066D45"/>
    <w:rsid w:val="000B3A71"/>
    <w:rsid w:val="00163EA9"/>
    <w:rsid w:val="001D6349"/>
    <w:rsid w:val="00211ECD"/>
    <w:rsid w:val="00212EBE"/>
    <w:rsid w:val="00232830"/>
    <w:rsid w:val="002340E9"/>
    <w:rsid w:val="002602C1"/>
    <w:rsid w:val="0027562B"/>
    <w:rsid w:val="002E29B3"/>
    <w:rsid w:val="00326E3C"/>
    <w:rsid w:val="00343BAA"/>
    <w:rsid w:val="0035094E"/>
    <w:rsid w:val="00371046"/>
    <w:rsid w:val="003C1C9E"/>
    <w:rsid w:val="003E4B0E"/>
    <w:rsid w:val="004010B5"/>
    <w:rsid w:val="00525D64"/>
    <w:rsid w:val="00544BA1"/>
    <w:rsid w:val="00566A1C"/>
    <w:rsid w:val="00623F06"/>
    <w:rsid w:val="0062664A"/>
    <w:rsid w:val="006C1EE3"/>
    <w:rsid w:val="0073132D"/>
    <w:rsid w:val="008B37E1"/>
    <w:rsid w:val="00955E70"/>
    <w:rsid w:val="00972B4E"/>
    <w:rsid w:val="009C2AFF"/>
    <w:rsid w:val="009D2365"/>
    <w:rsid w:val="009E2A62"/>
    <w:rsid w:val="00A13411"/>
    <w:rsid w:val="00A47AF7"/>
    <w:rsid w:val="00A82948"/>
    <w:rsid w:val="00B66A44"/>
    <w:rsid w:val="00B83249"/>
    <w:rsid w:val="00C067CB"/>
    <w:rsid w:val="00D50C17"/>
    <w:rsid w:val="00E25AC0"/>
    <w:rsid w:val="00E45C88"/>
    <w:rsid w:val="00E70BB6"/>
    <w:rsid w:val="00ED1C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253043C-C599-4E74-996B-6E8BB365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EB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semiHidden/>
    <w:rsid w:val="00212EBE"/>
    <w:pPr>
      <w:jc w:val="both"/>
    </w:pPr>
    <w:rPr>
      <w:b/>
      <w:bCs/>
    </w:rPr>
  </w:style>
  <w:style w:type="character" w:customStyle="1" w:styleId="Corpodetexto3Char">
    <w:name w:val="Corpo de texto 3 Char"/>
    <w:basedOn w:val="Fontepargpadro"/>
    <w:link w:val="Corpodetexto3"/>
    <w:semiHidden/>
    <w:rsid w:val="00212EBE"/>
    <w:rPr>
      <w:rFonts w:ascii="Times New Roman" w:eastAsia="Times New Roman" w:hAnsi="Times New Roman" w:cs="Times New Roman"/>
      <w:b/>
      <w:bCs/>
      <w:sz w:val="24"/>
      <w:szCs w:val="24"/>
      <w:lang w:eastAsia="pt-BR"/>
    </w:rPr>
  </w:style>
  <w:style w:type="paragraph" w:styleId="PargrafodaLista">
    <w:name w:val="List Paragraph"/>
    <w:basedOn w:val="Normal"/>
    <w:qFormat/>
    <w:rsid w:val="00212EBE"/>
    <w:pPr>
      <w:ind w:left="708"/>
    </w:pPr>
  </w:style>
  <w:style w:type="paragraph" w:customStyle="1" w:styleId="Padro">
    <w:name w:val="Padrão"/>
    <w:rsid w:val="00212EBE"/>
    <w:pPr>
      <w:tabs>
        <w:tab w:val="left" w:pos="708"/>
      </w:tabs>
      <w:suppressAutoHyphens/>
      <w:spacing w:after="0" w:line="100" w:lineRule="atLeast"/>
    </w:pPr>
    <w:rPr>
      <w:rFonts w:ascii="Times New Roman" w:eastAsia="Times New Roman" w:hAnsi="Times New Roman" w:cs="Times New Roman"/>
      <w:color w:val="00000A"/>
      <w:sz w:val="24"/>
      <w:szCs w:val="24"/>
      <w:lang w:eastAsia="pt-BR"/>
    </w:rPr>
  </w:style>
  <w:style w:type="paragraph" w:customStyle="1" w:styleId="Contedodatabela">
    <w:name w:val="Conteúdo da tabela"/>
    <w:basedOn w:val="Normal"/>
    <w:rsid w:val="00623F06"/>
    <w:pPr>
      <w:suppressLineNumbers/>
      <w:suppressAutoHyphens/>
      <w:overflowPunct w:val="0"/>
    </w:pPr>
    <w:rPr>
      <w:rFonts w:ascii="Liberation Serif" w:eastAsia="NSimSun" w:hAnsi="Liberation Serif" w:cs="Arial"/>
      <w:kern w:val="2"/>
      <w:lang w:eastAsia="zh-CN" w:bidi="hi-IN"/>
    </w:rPr>
  </w:style>
  <w:style w:type="paragraph" w:styleId="Cabealho">
    <w:name w:val="header"/>
    <w:basedOn w:val="Normal"/>
    <w:link w:val="CabealhoChar"/>
    <w:unhideWhenUsed/>
    <w:rsid w:val="00E45C88"/>
    <w:pPr>
      <w:tabs>
        <w:tab w:val="center" w:pos="4252"/>
        <w:tab w:val="right" w:pos="8504"/>
      </w:tabs>
    </w:pPr>
  </w:style>
  <w:style w:type="character" w:customStyle="1" w:styleId="CabealhoChar">
    <w:name w:val="Cabeçalho Char"/>
    <w:basedOn w:val="Fontepargpadro"/>
    <w:link w:val="Cabealho"/>
    <w:rsid w:val="00E45C8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45C88"/>
    <w:pPr>
      <w:tabs>
        <w:tab w:val="center" w:pos="4252"/>
        <w:tab w:val="right" w:pos="8504"/>
      </w:tabs>
    </w:pPr>
  </w:style>
  <w:style w:type="character" w:customStyle="1" w:styleId="RodapChar">
    <w:name w:val="Rodapé Char"/>
    <w:basedOn w:val="Fontepargpadro"/>
    <w:link w:val="Rodap"/>
    <w:uiPriority w:val="99"/>
    <w:rsid w:val="00E45C88"/>
    <w:rPr>
      <w:rFonts w:ascii="Times New Roman" w:eastAsia="Times New Roman" w:hAnsi="Times New Roman" w:cs="Times New Roman"/>
      <w:sz w:val="24"/>
      <w:szCs w:val="24"/>
      <w:lang w:eastAsia="pt-BR"/>
    </w:rPr>
  </w:style>
  <w:style w:type="paragraph" w:customStyle="1" w:styleId="Ttulo1">
    <w:name w:val="Título1"/>
    <w:basedOn w:val="Normal"/>
    <w:next w:val="Corpodetexto"/>
    <w:rsid w:val="00B66A44"/>
    <w:pPr>
      <w:suppressAutoHyphens/>
      <w:jc w:val="center"/>
    </w:pPr>
    <w:rPr>
      <w:rFonts w:ascii="Bookman Old Style" w:hAnsi="Bookman Old Style" w:cs="Bookman Old Style"/>
      <w:b/>
      <w:sz w:val="26"/>
      <w:lang w:eastAsia="zh-CN"/>
    </w:rPr>
  </w:style>
  <w:style w:type="paragraph" w:styleId="Corpodetexto">
    <w:name w:val="Body Text"/>
    <w:basedOn w:val="Normal"/>
    <w:link w:val="CorpodetextoChar"/>
    <w:uiPriority w:val="99"/>
    <w:semiHidden/>
    <w:unhideWhenUsed/>
    <w:rsid w:val="00B66A44"/>
    <w:pPr>
      <w:spacing w:after="120"/>
    </w:pPr>
  </w:style>
  <w:style w:type="character" w:customStyle="1" w:styleId="CorpodetextoChar">
    <w:name w:val="Corpo de texto Char"/>
    <w:basedOn w:val="Fontepargpadro"/>
    <w:link w:val="Corpodetexto"/>
    <w:uiPriority w:val="99"/>
    <w:semiHidden/>
    <w:rsid w:val="00B66A4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C1EE3"/>
    <w:rPr>
      <w:rFonts w:ascii="Segoe UI" w:hAnsi="Segoe UI" w:cs="Segoe UI"/>
      <w:sz w:val="18"/>
      <w:szCs w:val="18"/>
    </w:rPr>
  </w:style>
  <w:style w:type="character" w:customStyle="1" w:styleId="TextodebaloChar">
    <w:name w:val="Texto de balão Char"/>
    <w:basedOn w:val="Fontepargpadro"/>
    <w:link w:val="Textodebalo"/>
    <w:uiPriority w:val="99"/>
    <w:semiHidden/>
    <w:rsid w:val="006C1EE3"/>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12467">
      <w:bodyDiv w:val="1"/>
      <w:marLeft w:val="0"/>
      <w:marRight w:val="0"/>
      <w:marTop w:val="0"/>
      <w:marBottom w:val="0"/>
      <w:divBdr>
        <w:top w:val="none" w:sz="0" w:space="0" w:color="auto"/>
        <w:left w:val="none" w:sz="0" w:space="0" w:color="auto"/>
        <w:bottom w:val="none" w:sz="0" w:space="0" w:color="auto"/>
        <w:right w:val="none" w:sz="0" w:space="0" w:color="auto"/>
      </w:divBdr>
    </w:div>
    <w:div w:id="110299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ocuradoria@jaguarao.rs.gov.br" TargetMode="External"/><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4191</Words>
  <Characters>22633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Mendes</dc:creator>
  <cp:keywords/>
  <dc:description/>
  <cp:lastModifiedBy>Juliana Mendes</cp:lastModifiedBy>
  <cp:revision>25</cp:revision>
  <cp:lastPrinted>2020-08-10T12:20:00Z</cp:lastPrinted>
  <dcterms:created xsi:type="dcterms:W3CDTF">2020-08-03T14:43:00Z</dcterms:created>
  <dcterms:modified xsi:type="dcterms:W3CDTF">2020-08-10T12:41:00Z</dcterms:modified>
</cp:coreProperties>
</file>